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2BF45" w14:textId="77777777" w:rsidR="0097280D" w:rsidRPr="00CB3130" w:rsidRDefault="00CB3130" w:rsidP="009D66A5">
      <w:pPr>
        <w:spacing w:line="360" w:lineRule="auto"/>
        <w:jc w:val="center"/>
        <w:rPr>
          <w:rFonts w:ascii="Arial" w:hAnsi="Arial" w:cs="Arial"/>
          <w:b/>
          <w:bCs/>
          <w:sz w:val="28"/>
          <w:szCs w:val="28"/>
        </w:rPr>
      </w:pPr>
      <w:r w:rsidRPr="00CB3130">
        <w:rPr>
          <w:rFonts w:ascii="Arial" w:hAnsi="Arial" w:cs="Arial"/>
          <w:b/>
          <w:bCs/>
          <w:sz w:val="28"/>
          <w:szCs w:val="28"/>
        </w:rPr>
        <w:t xml:space="preserve">INVITATION FOR </w:t>
      </w:r>
      <w:r w:rsidR="00020970" w:rsidRPr="00CB3130">
        <w:rPr>
          <w:rFonts w:ascii="Arial" w:hAnsi="Arial" w:cs="Arial"/>
          <w:b/>
          <w:bCs/>
          <w:sz w:val="28"/>
          <w:szCs w:val="28"/>
        </w:rPr>
        <w:t>EXPRESSION</w:t>
      </w:r>
      <w:r w:rsidR="00293B3F" w:rsidRPr="00CB3130">
        <w:rPr>
          <w:rFonts w:ascii="Arial" w:hAnsi="Arial" w:cs="Arial"/>
          <w:b/>
          <w:bCs/>
          <w:sz w:val="28"/>
          <w:szCs w:val="28"/>
        </w:rPr>
        <w:t xml:space="preserve"> OF INTEREST</w:t>
      </w:r>
    </w:p>
    <w:p w14:paraId="27108FA3" w14:textId="77777777" w:rsidR="00551E93" w:rsidRDefault="00200560" w:rsidP="009D66A5">
      <w:pPr>
        <w:spacing w:line="360" w:lineRule="auto"/>
        <w:jc w:val="center"/>
        <w:rPr>
          <w:rFonts w:ascii="Arial" w:hAnsi="Arial" w:cs="Arial"/>
          <w:b/>
          <w:bCs/>
          <w:sz w:val="24"/>
          <w:szCs w:val="24"/>
        </w:rPr>
      </w:pPr>
      <w:r>
        <w:rPr>
          <w:rFonts w:ascii="Arial" w:hAnsi="Arial" w:cs="Arial"/>
          <w:b/>
          <w:bCs/>
          <w:sz w:val="24"/>
          <w:szCs w:val="24"/>
        </w:rPr>
        <w:t>APPU HOTELS LIMITED</w:t>
      </w:r>
    </w:p>
    <w:p w14:paraId="41632453" w14:textId="77777777" w:rsidR="00293B3F" w:rsidRDefault="00CB3130" w:rsidP="00432AB2">
      <w:pPr>
        <w:spacing w:line="360" w:lineRule="auto"/>
        <w:jc w:val="center"/>
        <w:rPr>
          <w:rFonts w:ascii="Arial" w:hAnsi="Arial" w:cs="Arial"/>
          <w:b/>
          <w:bCs/>
          <w:sz w:val="24"/>
          <w:szCs w:val="24"/>
        </w:rPr>
      </w:pPr>
      <w:r>
        <w:rPr>
          <w:rFonts w:ascii="Arial" w:hAnsi="Arial" w:cs="Arial"/>
          <w:b/>
          <w:bCs/>
          <w:sz w:val="24"/>
          <w:szCs w:val="24"/>
        </w:rPr>
        <w:t>(Undergoing Insolvency Resolution Process)</w:t>
      </w:r>
    </w:p>
    <w:p w14:paraId="19478394" w14:textId="77777777" w:rsidR="00D86195" w:rsidRPr="00CB3130" w:rsidRDefault="00D86195" w:rsidP="009D66A5">
      <w:pPr>
        <w:pStyle w:val="ListParagraph"/>
        <w:numPr>
          <w:ilvl w:val="0"/>
          <w:numId w:val="21"/>
        </w:numPr>
        <w:autoSpaceDE w:val="0"/>
        <w:autoSpaceDN w:val="0"/>
        <w:adjustRightInd w:val="0"/>
        <w:spacing w:after="0" w:line="360" w:lineRule="auto"/>
        <w:ind w:left="360"/>
        <w:jc w:val="both"/>
        <w:rPr>
          <w:rFonts w:ascii="Arial" w:hAnsi="Arial" w:cs="Arial"/>
          <w:b/>
          <w:sz w:val="24"/>
          <w:szCs w:val="24"/>
        </w:rPr>
      </w:pPr>
      <w:r w:rsidRPr="00CB3130">
        <w:rPr>
          <w:rFonts w:ascii="Arial" w:hAnsi="Arial" w:cs="Arial"/>
          <w:b/>
          <w:sz w:val="24"/>
          <w:szCs w:val="24"/>
          <w:u w:val="single"/>
        </w:rPr>
        <w:t>BACKGROUND</w:t>
      </w:r>
      <w:r w:rsidR="00D80E5B">
        <w:rPr>
          <w:rFonts w:ascii="Arial" w:hAnsi="Arial" w:cs="Arial"/>
          <w:b/>
          <w:sz w:val="24"/>
          <w:szCs w:val="24"/>
          <w:u w:val="single"/>
        </w:rPr>
        <w:t xml:space="preserve"> AND BRIEF PROFILE</w:t>
      </w:r>
    </w:p>
    <w:p w14:paraId="678F7312" w14:textId="77777777" w:rsidR="00D80E5B" w:rsidRDefault="00D80E5B" w:rsidP="00D80E5B">
      <w:pPr>
        <w:pStyle w:val="ListParagraph"/>
        <w:spacing w:after="0" w:line="360" w:lineRule="auto"/>
        <w:jc w:val="both"/>
        <w:rPr>
          <w:rFonts w:ascii="Arial" w:hAnsi="Arial" w:cs="Arial"/>
          <w:sz w:val="24"/>
          <w:szCs w:val="24"/>
        </w:rPr>
      </w:pPr>
    </w:p>
    <w:p w14:paraId="053E5D1F" w14:textId="77777777" w:rsidR="00200560" w:rsidRPr="00FE30F0" w:rsidRDefault="00200560" w:rsidP="00200560">
      <w:pPr>
        <w:pStyle w:val="ListParagraph"/>
        <w:spacing w:line="360" w:lineRule="auto"/>
        <w:ind w:left="0"/>
        <w:jc w:val="both"/>
        <w:rPr>
          <w:rFonts w:ascii="Arial" w:hAnsi="Arial" w:cs="Arial"/>
          <w:sz w:val="24"/>
          <w:szCs w:val="24"/>
        </w:rPr>
      </w:pPr>
      <w:proofErr w:type="spellStart"/>
      <w:r>
        <w:rPr>
          <w:rFonts w:ascii="Arial" w:hAnsi="Arial" w:cs="Arial"/>
          <w:sz w:val="24"/>
          <w:szCs w:val="24"/>
        </w:rPr>
        <w:t>Appu</w:t>
      </w:r>
      <w:proofErr w:type="spellEnd"/>
      <w:r>
        <w:rPr>
          <w:rFonts w:ascii="Arial" w:hAnsi="Arial" w:cs="Arial"/>
          <w:sz w:val="24"/>
          <w:szCs w:val="24"/>
        </w:rPr>
        <w:t xml:space="preserve"> Hotels Limited</w:t>
      </w:r>
      <w:r w:rsidR="00A57275" w:rsidRPr="00C131F0">
        <w:rPr>
          <w:rFonts w:ascii="Arial" w:hAnsi="Arial" w:cs="Arial"/>
          <w:sz w:val="24"/>
          <w:szCs w:val="24"/>
        </w:rPr>
        <w:t xml:space="preserve"> (“</w:t>
      </w:r>
      <w:r w:rsidR="00A57275" w:rsidRPr="00C131F0">
        <w:rPr>
          <w:rFonts w:ascii="Arial" w:hAnsi="Arial" w:cs="Arial"/>
          <w:b/>
          <w:sz w:val="24"/>
          <w:szCs w:val="24"/>
        </w:rPr>
        <w:t>Corporate Debtor/the Company/</w:t>
      </w:r>
      <w:r>
        <w:rPr>
          <w:rFonts w:ascii="Arial" w:hAnsi="Arial" w:cs="Arial"/>
          <w:b/>
          <w:sz w:val="24"/>
          <w:szCs w:val="24"/>
        </w:rPr>
        <w:t>AHL</w:t>
      </w:r>
      <w:r w:rsidR="00A57275" w:rsidRPr="00C131F0">
        <w:rPr>
          <w:rFonts w:ascii="Arial" w:hAnsi="Arial" w:cs="Arial"/>
          <w:sz w:val="24"/>
          <w:szCs w:val="24"/>
        </w:rPr>
        <w:t xml:space="preserve">”) is </w:t>
      </w:r>
      <w:r w:rsidR="00A57275">
        <w:rPr>
          <w:rFonts w:ascii="Arial" w:hAnsi="Arial" w:cs="Arial"/>
          <w:sz w:val="24"/>
          <w:szCs w:val="24"/>
        </w:rPr>
        <w:t xml:space="preserve">an </w:t>
      </w:r>
      <w:r w:rsidR="00A57275" w:rsidRPr="00C131F0">
        <w:rPr>
          <w:rFonts w:ascii="Arial" w:hAnsi="Arial" w:cs="Arial"/>
          <w:sz w:val="24"/>
          <w:szCs w:val="24"/>
        </w:rPr>
        <w:t>unlisted</w:t>
      </w:r>
      <w:r w:rsidR="00A57275">
        <w:rPr>
          <w:rFonts w:ascii="Arial" w:hAnsi="Arial" w:cs="Arial"/>
          <w:sz w:val="24"/>
          <w:szCs w:val="24"/>
        </w:rPr>
        <w:t xml:space="preserve"> public</w:t>
      </w:r>
      <w:r w:rsidR="00A57275" w:rsidRPr="00C131F0">
        <w:rPr>
          <w:rFonts w:ascii="Arial" w:hAnsi="Arial" w:cs="Arial"/>
          <w:sz w:val="24"/>
          <w:szCs w:val="24"/>
        </w:rPr>
        <w:t xml:space="preserve"> company and is classified as 'company limited by shares’ which was incorporated on </w:t>
      </w:r>
      <w:r>
        <w:rPr>
          <w:rFonts w:ascii="Arial" w:hAnsi="Arial" w:cs="Arial"/>
          <w:sz w:val="24"/>
          <w:szCs w:val="24"/>
        </w:rPr>
        <w:t>06.04.1983</w:t>
      </w:r>
      <w:r w:rsidR="00A57275" w:rsidRPr="00C131F0">
        <w:rPr>
          <w:rFonts w:ascii="Arial" w:hAnsi="Arial" w:cs="Arial"/>
          <w:sz w:val="24"/>
          <w:szCs w:val="24"/>
        </w:rPr>
        <w:t xml:space="preserve"> and is registered with th</w:t>
      </w:r>
      <w:r>
        <w:rPr>
          <w:rFonts w:ascii="Arial" w:hAnsi="Arial" w:cs="Arial"/>
          <w:sz w:val="24"/>
          <w:szCs w:val="24"/>
        </w:rPr>
        <w:t xml:space="preserve">e Registrar of Companies, Chennai. The Corporate Debtor. </w:t>
      </w:r>
      <w:r w:rsidRPr="00FE30F0">
        <w:rPr>
          <w:rFonts w:ascii="Arial" w:hAnsi="Arial" w:cs="Arial"/>
          <w:sz w:val="24"/>
          <w:szCs w:val="24"/>
        </w:rPr>
        <w:t xml:space="preserve">AHL set-up a 5-Star Deluxe Hotel viz. "Le Royal Meridien Chennai" with a capacity of 240 rooms and other attendant facilities at St. Thomas Mount, Chennai, </w:t>
      </w:r>
      <w:proofErr w:type="spellStart"/>
      <w:r w:rsidRPr="00FE30F0">
        <w:rPr>
          <w:rFonts w:ascii="Arial" w:hAnsi="Arial" w:cs="Arial"/>
          <w:sz w:val="24"/>
          <w:szCs w:val="24"/>
        </w:rPr>
        <w:t>Tamilnadu</w:t>
      </w:r>
      <w:proofErr w:type="spellEnd"/>
      <w:r w:rsidRPr="00FE30F0">
        <w:rPr>
          <w:rFonts w:ascii="Arial" w:hAnsi="Arial" w:cs="Arial"/>
          <w:sz w:val="24"/>
          <w:szCs w:val="24"/>
        </w:rPr>
        <w:t xml:space="preserve">, under the brand name “Le Royal Meridien’ of Marriott, the largest international hotel chain. The full-fledged operations of the hotel commenced in December 2000. </w:t>
      </w:r>
    </w:p>
    <w:p w14:paraId="44873119" w14:textId="77777777" w:rsidR="00200560" w:rsidRDefault="00200560" w:rsidP="00200560">
      <w:pPr>
        <w:pStyle w:val="ListParagraph"/>
        <w:spacing w:line="360" w:lineRule="auto"/>
        <w:ind w:left="0"/>
        <w:jc w:val="both"/>
        <w:rPr>
          <w:rFonts w:ascii="Arial" w:hAnsi="Arial" w:cs="Arial"/>
          <w:sz w:val="24"/>
          <w:szCs w:val="24"/>
        </w:rPr>
      </w:pPr>
      <w:r w:rsidRPr="00FE30F0">
        <w:rPr>
          <w:rFonts w:ascii="Arial" w:hAnsi="Arial" w:cs="Arial"/>
          <w:sz w:val="24"/>
          <w:szCs w:val="24"/>
        </w:rPr>
        <w:t xml:space="preserve">As part of expansion programme, AHL started another 5-Star Deluxe hotel with a complement of 254 rooms at Coimbatore, </w:t>
      </w:r>
      <w:proofErr w:type="spellStart"/>
      <w:r w:rsidRPr="00FE30F0">
        <w:rPr>
          <w:rFonts w:ascii="Arial" w:hAnsi="Arial" w:cs="Arial"/>
          <w:sz w:val="24"/>
          <w:szCs w:val="24"/>
        </w:rPr>
        <w:t>Tamilnadu</w:t>
      </w:r>
      <w:proofErr w:type="spellEnd"/>
      <w:r w:rsidRPr="00FE30F0">
        <w:rPr>
          <w:rFonts w:ascii="Arial" w:hAnsi="Arial" w:cs="Arial"/>
          <w:sz w:val="24"/>
          <w:szCs w:val="24"/>
        </w:rPr>
        <w:t xml:space="preserve">, </w:t>
      </w:r>
      <w:proofErr w:type="gramStart"/>
      <w:r w:rsidRPr="00FE30F0">
        <w:rPr>
          <w:rFonts w:ascii="Arial" w:hAnsi="Arial" w:cs="Arial"/>
          <w:sz w:val="24"/>
          <w:szCs w:val="24"/>
        </w:rPr>
        <w:t>The</w:t>
      </w:r>
      <w:proofErr w:type="gramEnd"/>
      <w:r w:rsidRPr="00FE30F0">
        <w:rPr>
          <w:rFonts w:ascii="Arial" w:hAnsi="Arial" w:cs="Arial"/>
          <w:sz w:val="24"/>
          <w:szCs w:val="24"/>
        </w:rPr>
        <w:t xml:space="preserve"> property was soft launched on the 12th December, 2010 and was opened to international booking from the 11th November, 2011 also under the brand name ‘Le Meridien’. </w:t>
      </w:r>
    </w:p>
    <w:p w14:paraId="117366D3" w14:textId="77777777" w:rsidR="00D80E5B" w:rsidRDefault="00200560" w:rsidP="00200560">
      <w:pPr>
        <w:pStyle w:val="ListParagraph"/>
        <w:spacing w:line="360" w:lineRule="auto"/>
        <w:ind w:left="0"/>
        <w:jc w:val="both"/>
        <w:rPr>
          <w:rFonts w:ascii="Arial" w:hAnsi="Arial" w:cs="Arial"/>
          <w:sz w:val="24"/>
          <w:szCs w:val="24"/>
        </w:rPr>
      </w:pPr>
      <w:r w:rsidRPr="00FE30F0">
        <w:rPr>
          <w:rFonts w:ascii="Arial" w:hAnsi="Arial" w:cs="Arial"/>
          <w:sz w:val="24"/>
          <w:szCs w:val="24"/>
        </w:rPr>
        <w:t xml:space="preserve">AHL also operates a Hotel Riverside Resort &amp; Spa, </w:t>
      </w:r>
      <w:proofErr w:type="spellStart"/>
      <w:r w:rsidRPr="00FE30F0">
        <w:rPr>
          <w:rFonts w:ascii="Arial" w:hAnsi="Arial" w:cs="Arial"/>
          <w:sz w:val="24"/>
          <w:szCs w:val="24"/>
        </w:rPr>
        <w:t>Kumbakonam</w:t>
      </w:r>
      <w:proofErr w:type="spellEnd"/>
      <w:r w:rsidRPr="00FE30F0">
        <w:rPr>
          <w:rFonts w:ascii="Arial" w:hAnsi="Arial" w:cs="Arial"/>
          <w:sz w:val="24"/>
          <w:szCs w:val="24"/>
        </w:rPr>
        <w:t>, Tamil Nadu, under operating lease from Tamil Nadu Tourism Development Corporation Ltd. (TNTDC) for 15 years from May 2007. Post taking on lease, the property was renovated and commissioned in October 2008.</w:t>
      </w:r>
    </w:p>
    <w:tbl>
      <w:tblPr>
        <w:tblW w:w="8505" w:type="dxa"/>
        <w:tblInd w:w="675" w:type="dxa"/>
        <w:tblLook w:val="04A0" w:firstRow="1" w:lastRow="0" w:firstColumn="1" w:lastColumn="0" w:noHBand="0" w:noVBand="1"/>
      </w:tblPr>
      <w:tblGrid>
        <w:gridCol w:w="4164"/>
        <w:gridCol w:w="4341"/>
      </w:tblGrid>
      <w:tr w:rsidR="00200560" w:rsidRPr="00C131F0" w14:paraId="709690CC" w14:textId="77777777" w:rsidTr="00230AFF">
        <w:trPr>
          <w:trHeight w:val="211"/>
        </w:trPr>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FC5DD" w14:textId="77777777" w:rsidR="00200560" w:rsidRPr="00C131F0" w:rsidRDefault="00200560" w:rsidP="00A1388C">
            <w:pPr>
              <w:spacing w:after="0"/>
              <w:ind w:right="68"/>
              <w:jc w:val="center"/>
              <w:rPr>
                <w:rFonts w:ascii="Arial" w:eastAsia="Times New Roman" w:hAnsi="Arial" w:cs="Arial"/>
                <w:color w:val="1D1D1C"/>
                <w:sz w:val="24"/>
                <w:szCs w:val="24"/>
              </w:rPr>
            </w:pPr>
            <w:r w:rsidRPr="00C131F0">
              <w:rPr>
                <w:rFonts w:ascii="Arial" w:eastAsia="Times New Roman" w:hAnsi="Arial" w:cs="Arial"/>
                <w:color w:val="1D1D1C"/>
                <w:sz w:val="24"/>
                <w:szCs w:val="24"/>
              </w:rPr>
              <w:t>CIN </w:t>
            </w:r>
          </w:p>
        </w:tc>
        <w:tc>
          <w:tcPr>
            <w:tcW w:w="4341" w:type="dxa"/>
            <w:tcBorders>
              <w:top w:val="single" w:sz="4" w:space="0" w:color="auto"/>
              <w:left w:val="nil"/>
              <w:bottom w:val="single" w:sz="4" w:space="0" w:color="auto"/>
              <w:right w:val="single" w:sz="4" w:space="0" w:color="auto"/>
            </w:tcBorders>
            <w:shd w:val="clear" w:color="auto" w:fill="auto"/>
            <w:vAlign w:val="center"/>
            <w:hideMark/>
          </w:tcPr>
          <w:p w14:paraId="0E265BA5" w14:textId="77777777" w:rsidR="00200560" w:rsidRPr="00C131F0" w:rsidRDefault="00200560" w:rsidP="00A1388C">
            <w:pPr>
              <w:spacing w:after="0"/>
              <w:ind w:right="68"/>
              <w:jc w:val="center"/>
              <w:rPr>
                <w:rFonts w:ascii="Arial" w:eastAsia="Times New Roman" w:hAnsi="Arial" w:cs="Arial"/>
                <w:b/>
                <w:color w:val="1D1D1C"/>
                <w:sz w:val="24"/>
                <w:szCs w:val="24"/>
              </w:rPr>
            </w:pPr>
            <w:r>
              <w:rPr>
                <w:rFonts w:ascii="Arial" w:eastAsia="Times New Roman" w:hAnsi="Arial" w:cs="Arial"/>
                <w:b/>
                <w:color w:val="1D1D1C"/>
                <w:sz w:val="24"/>
                <w:szCs w:val="24"/>
              </w:rPr>
              <w:t>U92490TN1983PLC009942</w:t>
            </w:r>
          </w:p>
        </w:tc>
      </w:tr>
      <w:tr w:rsidR="00200560" w:rsidRPr="00C131F0" w14:paraId="2B9D3896" w14:textId="77777777" w:rsidTr="00230AFF">
        <w:trPr>
          <w:trHeight w:val="287"/>
        </w:trPr>
        <w:tc>
          <w:tcPr>
            <w:tcW w:w="4164" w:type="dxa"/>
            <w:tcBorders>
              <w:top w:val="nil"/>
              <w:left w:val="single" w:sz="4" w:space="0" w:color="auto"/>
              <w:bottom w:val="single" w:sz="4" w:space="0" w:color="auto"/>
              <w:right w:val="single" w:sz="4" w:space="0" w:color="auto"/>
            </w:tcBorders>
            <w:shd w:val="clear" w:color="auto" w:fill="auto"/>
            <w:vAlign w:val="center"/>
            <w:hideMark/>
          </w:tcPr>
          <w:p w14:paraId="5B3DC35D" w14:textId="77777777" w:rsidR="00200560" w:rsidRPr="00C131F0" w:rsidRDefault="00200560" w:rsidP="00A1388C">
            <w:pPr>
              <w:spacing w:after="0"/>
              <w:ind w:right="68"/>
              <w:jc w:val="center"/>
              <w:rPr>
                <w:rFonts w:ascii="Arial" w:eastAsia="Times New Roman" w:hAnsi="Arial" w:cs="Arial"/>
                <w:color w:val="1D1D1C"/>
                <w:sz w:val="24"/>
                <w:szCs w:val="24"/>
              </w:rPr>
            </w:pPr>
            <w:r w:rsidRPr="00C131F0">
              <w:rPr>
                <w:rFonts w:ascii="Arial" w:eastAsia="Times New Roman" w:hAnsi="Arial" w:cs="Arial"/>
                <w:color w:val="1D1D1C"/>
                <w:sz w:val="24"/>
                <w:szCs w:val="24"/>
              </w:rPr>
              <w:t>Company Name</w:t>
            </w:r>
          </w:p>
        </w:tc>
        <w:tc>
          <w:tcPr>
            <w:tcW w:w="4341" w:type="dxa"/>
            <w:tcBorders>
              <w:top w:val="nil"/>
              <w:left w:val="nil"/>
              <w:bottom w:val="single" w:sz="4" w:space="0" w:color="auto"/>
              <w:right w:val="single" w:sz="4" w:space="0" w:color="auto"/>
            </w:tcBorders>
            <w:shd w:val="clear" w:color="auto" w:fill="auto"/>
            <w:vAlign w:val="center"/>
            <w:hideMark/>
          </w:tcPr>
          <w:p w14:paraId="6B7CBE4B" w14:textId="77777777" w:rsidR="00200560" w:rsidRPr="00C131F0" w:rsidRDefault="00200560" w:rsidP="00A1388C">
            <w:pPr>
              <w:spacing w:after="0"/>
              <w:ind w:right="68"/>
              <w:jc w:val="center"/>
              <w:rPr>
                <w:rFonts w:ascii="Arial" w:eastAsia="Times New Roman" w:hAnsi="Arial" w:cs="Arial"/>
                <w:b/>
                <w:color w:val="1D1D1C"/>
                <w:sz w:val="24"/>
                <w:szCs w:val="24"/>
              </w:rPr>
            </w:pPr>
            <w:proofErr w:type="spellStart"/>
            <w:r>
              <w:rPr>
                <w:rFonts w:ascii="Arial" w:eastAsia="Times New Roman" w:hAnsi="Arial" w:cs="Arial"/>
                <w:b/>
                <w:color w:val="1D1D1C"/>
                <w:sz w:val="24"/>
                <w:szCs w:val="24"/>
              </w:rPr>
              <w:t>Appu</w:t>
            </w:r>
            <w:proofErr w:type="spellEnd"/>
            <w:r>
              <w:rPr>
                <w:rFonts w:ascii="Arial" w:eastAsia="Times New Roman" w:hAnsi="Arial" w:cs="Arial"/>
                <w:b/>
                <w:color w:val="1D1D1C"/>
                <w:sz w:val="24"/>
                <w:szCs w:val="24"/>
              </w:rPr>
              <w:t xml:space="preserve"> Hotels</w:t>
            </w:r>
            <w:r w:rsidRPr="00C131F0">
              <w:rPr>
                <w:rFonts w:ascii="Arial" w:eastAsia="Times New Roman" w:hAnsi="Arial" w:cs="Arial"/>
                <w:b/>
                <w:color w:val="1D1D1C"/>
                <w:sz w:val="24"/>
                <w:szCs w:val="24"/>
              </w:rPr>
              <w:t xml:space="preserve"> Limited</w:t>
            </w:r>
          </w:p>
        </w:tc>
      </w:tr>
      <w:tr w:rsidR="00200560" w:rsidRPr="00C131F0" w14:paraId="070DCB3B" w14:textId="77777777" w:rsidTr="00230AFF">
        <w:trPr>
          <w:trHeight w:val="205"/>
        </w:trPr>
        <w:tc>
          <w:tcPr>
            <w:tcW w:w="4164" w:type="dxa"/>
            <w:tcBorders>
              <w:top w:val="nil"/>
              <w:left w:val="single" w:sz="4" w:space="0" w:color="auto"/>
              <w:bottom w:val="single" w:sz="4" w:space="0" w:color="auto"/>
              <w:right w:val="single" w:sz="4" w:space="0" w:color="auto"/>
            </w:tcBorders>
            <w:shd w:val="clear" w:color="auto" w:fill="auto"/>
            <w:vAlign w:val="center"/>
            <w:hideMark/>
          </w:tcPr>
          <w:p w14:paraId="4990975A" w14:textId="77777777" w:rsidR="00200560" w:rsidRPr="00C131F0" w:rsidRDefault="00200560" w:rsidP="00A1388C">
            <w:pPr>
              <w:spacing w:after="0"/>
              <w:ind w:right="68"/>
              <w:jc w:val="center"/>
              <w:rPr>
                <w:rFonts w:ascii="Arial" w:eastAsia="Times New Roman" w:hAnsi="Arial" w:cs="Arial"/>
                <w:color w:val="1D1D1C"/>
                <w:sz w:val="24"/>
                <w:szCs w:val="24"/>
              </w:rPr>
            </w:pPr>
            <w:r w:rsidRPr="00C131F0">
              <w:rPr>
                <w:rFonts w:ascii="Arial" w:eastAsia="Times New Roman" w:hAnsi="Arial" w:cs="Arial"/>
                <w:color w:val="1D1D1C"/>
                <w:sz w:val="24"/>
                <w:szCs w:val="24"/>
              </w:rPr>
              <w:t>ROC Code</w:t>
            </w:r>
          </w:p>
        </w:tc>
        <w:tc>
          <w:tcPr>
            <w:tcW w:w="4341" w:type="dxa"/>
            <w:tcBorders>
              <w:top w:val="nil"/>
              <w:left w:val="nil"/>
              <w:bottom w:val="single" w:sz="4" w:space="0" w:color="auto"/>
              <w:right w:val="single" w:sz="4" w:space="0" w:color="auto"/>
            </w:tcBorders>
            <w:shd w:val="clear" w:color="auto" w:fill="auto"/>
            <w:vAlign w:val="center"/>
            <w:hideMark/>
          </w:tcPr>
          <w:p w14:paraId="4B0B2EC3" w14:textId="77777777" w:rsidR="00200560" w:rsidRPr="00C131F0" w:rsidRDefault="00200560" w:rsidP="00A1388C">
            <w:pPr>
              <w:spacing w:after="0"/>
              <w:ind w:right="68"/>
              <w:jc w:val="center"/>
              <w:rPr>
                <w:rFonts w:ascii="Arial" w:eastAsia="Times New Roman" w:hAnsi="Arial" w:cs="Arial"/>
                <w:b/>
                <w:color w:val="1D1D1C"/>
                <w:sz w:val="24"/>
                <w:szCs w:val="24"/>
              </w:rPr>
            </w:pPr>
            <w:proofErr w:type="spellStart"/>
            <w:r w:rsidRPr="00C131F0">
              <w:rPr>
                <w:rFonts w:ascii="Arial" w:eastAsia="Times New Roman" w:hAnsi="Arial" w:cs="Arial"/>
                <w:b/>
                <w:color w:val="1D1D1C"/>
                <w:sz w:val="24"/>
                <w:szCs w:val="24"/>
              </w:rPr>
              <w:t>RoC</w:t>
            </w:r>
            <w:proofErr w:type="spellEnd"/>
            <w:r w:rsidRPr="00C131F0">
              <w:rPr>
                <w:rFonts w:ascii="Arial" w:eastAsia="Times New Roman" w:hAnsi="Arial" w:cs="Arial"/>
                <w:b/>
                <w:color w:val="1D1D1C"/>
                <w:sz w:val="24"/>
                <w:szCs w:val="24"/>
              </w:rPr>
              <w:t xml:space="preserve"> – </w:t>
            </w:r>
            <w:r>
              <w:rPr>
                <w:rFonts w:ascii="Arial" w:eastAsia="Times New Roman" w:hAnsi="Arial" w:cs="Arial"/>
                <w:b/>
                <w:color w:val="1D1D1C"/>
                <w:sz w:val="24"/>
                <w:szCs w:val="24"/>
              </w:rPr>
              <w:t>Chennai</w:t>
            </w:r>
          </w:p>
        </w:tc>
      </w:tr>
      <w:tr w:rsidR="00200560" w:rsidRPr="00C131F0" w14:paraId="3DC6BDE5" w14:textId="77777777" w:rsidTr="00230AFF">
        <w:trPr>
          <w:trHeight w:val="270"/>
        </w:trPr>
        <w:tc>
          <w:tcPr>
            <w:tcW w:w="4164" w:type="dxa"/>
            <w:tcBorders>
              <w:top w:val="nil"/>
              <w:left w:val="single" w:sz="4" w:space="0" w:color="auto"/>
              <w:bottom w:val="single" w:sz="4" w:space="0" w:color="auto"/>
              <w:right w:val="single" w:sz="4" w:space="0" w:color="auto"/>
            </w:tcBorders>
            <w:shd w:val="clear" w:color="auto" w:fill="auto"/>
            <w:vAlign w:val="center"/>
            <w:hideMark/>
          </w:tcPr>
          <w:p w14:paraId="373A487D" w14:textId="77777777" w:rsidR="00200560" w:rsidRPr="00C131F0" w:rsidRDefault="00200560" w:rsidP="00A1388C">
            <w:pPr>
              <w:spacing w:after="0"/>
              <w:ind w:right="68"/>
              <w:jc w:val="center"/>
              <w:rPr>
                <w:rFonts w:ascii="Arial" w:eastAsia="Times New Roman" w:hAnsi="Arial" w:cs="Arial"/>
                <w:color w:val="1D1D1C"/>
                <w:sz w:val="24"/>
                <w:szCs w:val="24"/>
              </w:rPr>
            </w:pPr>
            <w:r w:rsidRPr="00C131F0">
              <w:rPr>
                <w:rFonts w:ascii="Arial" w:eastAsia="Times New Roman" w:hAnsi="Arial" w:cs="Arial"/>
                <w:color w:val="1D1D1C"/>
                <w:sz w:val="24"/>
                <w:szCs w:val="24"/>
              </w:rPr>
              <w:t>Company Category</w:t>
            </w:r>
          </w:p>
        </w:tc>
        <w:tc>
          <w:tcPr>
            <w:tcW w:w="4341" w:type="dxa"/>
            <w:tcBorders>
              <w:top w:val="nil"/>
              <w:left w:val="nil"/>
              <w:bottom w:val="single" w:sz="4" w:space="0" w:color="auto"/>
              <w:right w:val="single" w:sz="4" w:space="0" w:color="auto"/>
            </w:tcBorders>
            <w:shd w:val="clear" w:color="auto" w:fill="auto"/>
            <w:vAlign w:val="center"/>
            <w:hideMark/>
          </w:tcPr>
          <w:p w14:paraId="51FBA3C6" w14:textId="77777777" w:rsidR="00200560" w:rsidRPr="00C131F0" w:rsidRDefault="00200560" w:rsidP="00A1388C">
            <w:pPr>
              <w:spacing w:after="0"/>
              <w:ind w:right="68"/>
              <w:jc w:val="center"/>
              <w:rPr>
                <w:rFonts w:ascii="Arial" w:eastAsia="Times New Roman" w:hAnsi="Arial" w:cs="Arial"/>
                <w:b/>
                <w:color w:val="1D1D1C"/>
                <w:sz w:val="24"/>
                <w:szCs w:val="24"/>
              </w:rPr>
            </w:pPr>
            <w:r w:rsidRPr="00C131F0">
              <w:rPr>
                <w:rFonts w:ascii="Arial" w:eastAsia="Times New Roman" w:hAnsi="Arial" w:cs="Arial"/>
                <w:b/>
                <w:color w:val="1D1D1C"/>
                <w:sz w:val="24"/>
                <w:szCs w:val="24"/>
              </w:rPr>
              <w:t>Company limited by Shares</w:t>
            </w:r>
          </w:p>
        </w:tc>
      </w:tr>
      <w:tr w:rsidR="00200560" w:rsidRPr="00C131F0" w14:paraId="5260867D" w14:textId="77777777" w:rsidTr="00230AFF">
        <w:trPr>
          <w:trHeight w:val="261"/>
        </w:trPr>
        <w:tc>
          <w:tcPr>
            <w:tcW w:w="4164" w:type="dxa"/>
            <w:tcBorders>
              <w:top w:val="nil"/>
              <w:left w:val="single" w:sz="4" w:space="0" w:color="auto"/>
              <w:bottom w:val="single" w:sz="4" w:space="0" w:color="auto"/>
              <w:right w:val="single" w:sz="4" w:space="0" w:color="auto"/>
            </w:tcBorders>
            <w:shd w:val="clear" w:color="auto" w:fill="auto"/>
            <w:vAlign w:val="center"/>
            <w:hideMark/>
          </w:tcPr>
          <w:p w14:paraId="0C6FC14D" w14:textId="77777777" w:rsidR="00200560" w:rsidRPr="00C131F0" w:rsidRDefault="00200560" w:rsidP="00A1388C">
            <w:pPr>
              <w:spacing w:after="0"/>
              <w:ind w:right="68"/>
              <w:jc w:val="center"/>
              <w:rPr>
                <w:rFonts w:ascii="Arial" w:eastAsia="Times New Roman" w:hAnsi="Arial" w:cs="Arial"/>
                <w:color w:val="1D1D1C"/>
                <w:sz w:val="24"/>
                <w:szCs w:val="24"/>
              </w:rPr>
            </w:pPr>
            <w:r w:rsidRPr="00C131F0">
              <w:rPr>
                <w:rFonts w:ascii="Arial" w:eastAsia="Times New Roman" w:hAnsi="Arial" w:cs="Arial"/>
                <w:color w:val="1D1D1C"/>
                <w:sz w:val="24"/>
                <w:szCs w:val="24"/>
              </w:rPr>
              <w:t>Company Subcategory</w:t>
            </w:r>
          </w:p>
        </w:tc>
        <w:tc>
          <w:tcPr>
            <w:tcW w:w="4341" w:type="dxa"/>
            <w:tcBorders>
              <w:top w:val="nil"/>
              <w:left w:val="nil"/>
              <w:bottom w:val="single" w:sz="4" w:space="0" w:color="auto"/>
              <w:right w:val="single" w:sz="4" w:space="0" w:color="auto"/>
            </w:tcBorders>
            <w:shd w:val="clear" w:color="auto" w:fill="auto"/>
            <w:vAlign w:val="center"/>
            <w:hideMark/>
          </w:tcPr>
          <w:p w14:paraId="365768E9" w14:textId="77777777" w:rsidR="00200560" w:rsidRPr="00C131F0" w:rsidRDefault="00200560" w:rsidP="00A1388C">
            <w:pPr>
              <w:spacing w:after="0"/>
              <w:ind w:right="68"/>
              <w:jc w:val="center"/>
              <w:rPr>
                <w:rFonts w:ascii="Arial" w:eastAsia="Times New Roman" w:hAnsi="Arial" w:cs="Arial"/>
                <w:b/>
                <w:color w:val="1D1D1C"/>
                <w:sz w:val="24"/>
                <w:szCs w:val="24"/>
              </w:rPr>
            </w:pPr>
            <w:r w:rsidRPr="00C131F0">
              <w:rPr>
                <w:rFonts w:ascii="Arial" w:eastAsia="Times New Roman" w:hAnsi="Arial" w:cs="Arial"/>
                <w:b/>
                <w:color w:val="1D1D1C"/>
                <w:sz w:val="24"/>
                <w:szCs w:val="24"/>
              </w:rPr>
              <w:t>Non-govt company</w:t>
            </w:r>
          </w:p>
        </w:tc>
      </w:tr>
      <w:tr w:rsidR="00200560" w:rsidRPr="00C131F0" w14:paraId="722BC9CC" w14:textId="77777777" w:rsidTr="00230AFF">
        <w:trPr>
          <w:trHeight w:val="281"/>
        </w:trPr>
        <w:tc>
          <w:tcPr>
            <w:tcW w:w="4164" w:type="dxa"/>
            <w:tcBorders>
              <w:top w:val="nil"/>
              <w:left w:val="single" w:sz="4" w:space="0" w:color="auto"/>
              <w:bottom w:val="single" w:sz="4" w:space="0" w:color="auto"/>
              <w:right w:val="single" w:sz="4" w:space="0" w:color="auto"/>
            </w:tcBorders>
            <w:shd w:val="clear" w:color="auto" w:fill="auto"/>
            <w:vAlign w:val="center"/>
            <w:hideMark/>
          </w:tcPr>
          <w:p w14:paraId="5C144D10" w14:textId="77777777" w:rsidR="00200560" w:rsidRPr="00C131F0" w:rsidRDefault="00200560" w:rsidP="00A1388C">
            <w:pPr>
              <w:spacing w:after="0"/>
              <w:ind w:right="68"/>
              <w:jc w:val="center"/>
              <w:rPr>
                <w:rFonts w:ascii="Arial" w:eastAsia="Times New Roman" w:hAnsi="Arial" w:cs="Arial"/>
                <w:color w:val="1D1D1C"/>
                <w:sz w:val="24"/>
                <w:szCs w:val="24"/>
              </w:rPr>
            </w:pPr>
            <w:r w:rsidRPr="00C131F0">
              <w:rPr>
                <w:rFonts w:ascii="Arial" w:eastAsia="Times New Roman" w:hAnsi="Arial" w:cs="Arial"/>
                <w:color w:val="1D1D1C"/>
                <w:sz w:val="24"/>
                <w:szCs w:val="24"/>
              </w:rPr>
              <w:t>Class of Company</w:t>
            </w:r>
          </w:p>
        </w:tc>
        <w:tc>
          <w:tcPr>
            <w:tcW w:w="4341" w:type="dxa"/>
            <w:tcBorders>
              <w:top w:val="nil"/>
              <w:left w:val="nil"/>
              <w:bottom w:val="single" w:sz="4" w:space="0" w:color="auto"/>
              <w:right w:val="single" w:sz="4" w:space="0" w:color="auto"/>
            </w:tcBorders>
            <w:shd w:val="clear" w:color="auto" w:fill="auto"/>
            <w:vAlign w:val="center"/>
            <w:hideMark/>
          </w:tcPr>
          <w:p w14:paraId="11DD4EFC" w14:textId="77777777" w:rsidR="00200560" w:rsidRPr="00C131F0" w:rsidRDefault="00200560" w:rsidP="00A1388C">
            <w:pPr>
              <w:spacing w:after="0"/>
              <w:ind w:right="68"/>
              <w:jc w:val="center"/>
              <w:rPr>
                <w:rFonts w:ascii="Arial" w:eastAsia="Times New Roman" w:hAnsi="Arial" w:cs="Arial"/>
                <w:b/>
                <w:color w:val="1D1D1C"/>
                <w:sz w:val="24"/>
                <w:szCs w:val="24"/>
              </w:rPr>
            </w:pPr>
            <w:r w:rsidRPr="00C131F0">
              <w:rPr>
                <w:rFonts w:ascii="Arial" w:eastAsia="Times New Roman" w:hAnsi="Arial" w:cs="Arial"/>
                <w:b/>
                <w:color w:val="1D1D1C"/>
                <w:sz w:val="24"/>
                <w:szCs w:val="24"/>
              </w:rPr>
              <w:t>Public</w:t>
            </w:r>
          </w:p>
        </w:tc>
      </w:tr>
      <w:tr w:rsidR="00200560" w:rsidRPr="00C131F0" w14:paraId="7F5853DE" w14:textId="77777777" w:rsidTr="00230AFF">
        <w:trPr>
          <w:trHeight w:val="269"/>
        </w:trPr>
        <w:tc>
          <w:tcPr>
            <w:tcW w:w="4164" w:type="dxa"/>
            <w:tcBorders>
              <w:top w:val="nil"/>
              <w:left w:val="single" w:sz="4" w:space="0" w:color="auto"/>
              <w:bottom w:val="single" w:sz="4" w:space="0" w:color="auto"/>
              <w:right w:val="single" w:sz="4" w:space="0" w:color="auto"/>
            </w:tcBorders>
            <w:shd w:val="clear" w:color="auto" w:fill="auto"/>
            <w:vAlign w:val="center"/>
            <w:hideMark/>
          </w:tcPr>
          <w:p w14:paraId="14E9966A" w14:textId="77777777" w:rsidR="00200560" w:rsidRPr="00C131F0" w:rsidRDefault="00200560" w:rsidP="00A1388C">
            <w:pPr>
              <w:spacing w:after="0"/>
              <w:ind w:right="68"/>
              <w:jc w:val="center"/>
              <w:rPr>
                <w:rFonts w:ascii="Arial" w:eastAsia="Times New Roman" w:hAnsi="Arial" w:cs="Arial"/>
                <w:color w:val="1D1D1C"/>
                <w:sz w:val="24"/>
                <w:szCs w:val="24"/>
              </w:rPr>
            </w:pPr>
            <w:r w:rsidRPr="00C131F0">
              <w:rPr>
                <w:rFonts w:ascii="Arial" w:eastAsia="Times New Roman" w:hAnsi="Arial" w:cs="Arial"/>
                <w:color w:val="1D1D1C"/>
                <w:sz w:val="24"/>
                <w:szCs w:val="24"/>
              </w:rPr>
              <w:t xml:space="preserve">Authorized </w:t>
            </w:r>
            <w:proofErr w:type="gramStart"/>
            <w:r w:rsidRPr="00C131F0">
              <w:rPr>
                <w:rFonts w:ascii="Arial" w:eastAsia="Times New Roman" w:hAnsi="Arial" w:cs="Arial"/>
                <w:color w:val="1D1D1C"/>
                <w:sz w:val="24"/>
                <w:szCs w:val="24"/>
              </w:rPr>
              <w:t>Capital(</w:t>
            </w:r>
            <w:proofErr w:type="gramEnd"/>
            <w:r w:rsidRPr="00C131F0">
              <w:rPr>
                <w:rFonts w:ascii="Arial" w:eastAsia="Times New Roman" w:hAnsi="Arial" w:cs="Arial"/>
                <w:color w:val="1D1D1C"/>
                <w:sz w:val="24"/>
                <w:szCs w:val="24"/>
              </w:rPr>
              <w:t>Rs)</w:t>
            </w:r>
          </w:p>
        </w:tc>
        <w:tc>
          <w:tcPr>
            <w:tcW w:w="4341" w:type="dxa"/>
            <w:tcBorders>
              <w:top w:val="nil"/>
              <w:left w:val="nil"/>
              <w:bottom w:val="single" w:sz="4" w:space="0" w:color="auto"/>
              <w:right w:val="single" w:sz="4" w:space="0" w:color="auto"/>
            </w:tcBorders>
            <w:shd w:val="clear" w:color="auto" w:fill="auto"/>
            <w:vAlign w:val="center"/>
            <w:hideMark/>
          </w:tcPr>
          <w:p w14:paraId="603C2B5C" w14:textId="77777777" w:rsidR="00200560" w:rsidRPr="00C131F0" w:rsidRDefault="00200560" w:rsidP="00A1388C">
            <w:pPr>
              <w:spacing w:after="0"/>
              <w:ind w:right="68"/>
              <w:jc w:val="center"/>
              <w:rPr>
                <w:rFonts w:ascii="Arial" w:eastAsia="Times New Roman" w:hAnsi="Arial" w:cs="Arial"/>
                <w:b/>
                <w:color w:val="1D1D1C"/>
                <w:sz w:val="24"/>
                <w:szCs w:val="24"/>
              </w:rPr>
            </w:pPr>
            <w:r>
              <w:rPr>
                <w:rFonts w:ascii="Arial" w:eastAsia="Times New Roman" w:hAnsi="Arial" w:cs="Arial"/>
                <w:b/>
                <w:color w:val="1D1D1C"/>
                <w:sz w:val="24"/>
                <w:szCs w:val="24"/>
              </w:rPr>
              <w:t>1150000000</w:t>
            </w:r>
          </w:p>
        </w:tc>
      </w:tr>
      <w:tr w:rsidR="00200560" w:rsidRPr="00C131F0" w14:paraId="0EF45E82" w14:textId="77777777" w:rsidTr="00230AFF">
        <w:trPr>
          <w:trHeight w:val="273"/>
        </w:trPr>
        <w:tc>
          <w:tcPr>
            <w:tcW w:w="4164" w:type="dxa"/>
            <w:tcBorders>
              <w:top w:val="nil"/>
              <w:left w:val="single" w:sz="4" w:space="0" w:color="auto"/>
              <w:bottom w:val="single" w:sz="4" w:space="0" w:color="auto"/>
              <w:right w:val="single" w:sz="4" w:space="0" w:color="auto"/>
            </w:tcBorders>
            <w:shd w:val="clear" w:color="auto" w:fill="auto"/>
            <w:vAlign w:val="center"/>
            <w:hideMark/>
          </w:tcPr>
          <w:p w14:paraId="7A96579E" w14:textId="77777777" w:rsidR="00200560" w:rsidRPr="00C131F0" w:rsidRDefault="00200560" w:rsidP="00A1388C">
            <w:pPr>
              <w:spacing w:after="0"/>
              <w:ind w:right="68"/>
              <w:jc w:val="center"/>
              <w:rPr>
                <w:rFonts w:ascii="Arial" w:eastAsia="Times New Roman" w:hAnsi="Arial" w:cs="Arial"/>
                <w:color w:val="1D1D1C"/>
                <w:sz w:val="24"/>
                <w:szCs w:val="24"/>
              </w:rPr>
            </w:pPr>
            <w:r w:rsidRPr="00C131F0">
              <w:rPr>
                <w:rFonts w:ascii="Arial" w:eastAsia="Times New Roman" w:hAnsi="Arial" w:cs="Arial"/>
                <w:color w:val="1D1D1C"/>
                <w:sz w:val="24"/>
                <w:szCs w:val="24"/>
              </w:rPr>
              <w:t xml:space="preserve">Paid up </w:t>
            </w:r>
            <w:proofErr w:type="gramStart"/>
            <w:r w:rsidRPr="00C131F0">
              <w:rPr>
                <w:rFonts w:ascii="Arial" w:eastAsia="Times New Roman" w:hAnsi="Arial" w:cs="Arial"/>
                <w:color w:val="1D1D1C"/>
                <w:sz w:val="24"/>
                <w:szCs w:val="24"/>
              </w:rPr>
              <w:t>Capital(</w:t>
            </w:r>
            <w:proofErr w:type="gramEnd"/>
            <w:r w:rsidRPr="00C131F0">
              <w:rPr>
                <w:rFonts w:ascii="Arial" w:eastAsia="Times New Roman" w:hAnsi="Arial" w:cs="Arial"/>
                <w:color w:val="1D1D1C"/>
                <w:sz w:val="24"/>
                <w:szCs w:val="24"/>
              </w:rPr>
              <w:t>Rs)</w:t>
            </w:r>
          </w:p>
        </w:tc>
        <w:tc>
          <w:tcPr>
            <w:tcW w:w="4341" w:type="dxa"/>
            <w:tcBorders>
              <w:top w:val="nil"/>
              <w:left w:val="nil"/>
              <w:bottom w:val="single" w:sz="4" w:space="0" w:color="auto"/>
              <w:right w:val="single" w:sz="4" w:space="0" w:color="auto"/>
            </w:tcBorders>
            <w:shd w:val="clear" w:color="auto" w:fill="auto"/>
            <w:vAlign w:val="center"/>
            <w:hideMark/>
          </w:tcPr>
          <w:p w14:paraId="74AC3EDB" w14:textId="77777777" w:rsidR="00200560" w:rsidRPr="00C131F0" w:rsidRDefault="00200560" w:rsidP="00A1388C">
            <w:pPr>
              <w:spacing w:after="0"/>
              <w:ind w:right="68"/>
              <w:jc w:val="center"/>
              <w:rPr>
                <w:rFonts w:ascii="Arial" w:eastAsia="Times New Roman" w:hAnsi="Arial" w:cs="Arial"/>
                <w:b/>
                <w:color w:val="1D1D1C"/>
                <w:sz w:val="24"/>
                <w:szCs w:val="24"/>
              </w:rPr>
            </w:pPr>
            <w:r>
              <w:rPr>
                <w:rFonts w:ascii="Arial" w:eastAsia="Times New Roman" w:hAnsi="Arial" w:cs="Arial"/>
                <w:b/>
                <w:color w:val="1D1D1C"/>
                <w:sz w:val="24"/>
                <w:szCs w:val="24"/>
              </w:rPr>
              <w:t>897112330</w:t>
            </w:r>
          </w:p>
        </w:tc>
      </w:tr>
      <w:tr w:rsidR="00200560" w:rsidRPr="00C131F0" w14:paraId="1656E68D" w14:textId="77777777" w:rsidTr="00230AFF">
        <w:trPr>
          <w:trHeight w:val="271"/>
        </w:trPr>
        <w:tc>
          <w:tcPr>
            <w:tcW w:w="4164" w:type="dxa"/>
            <w:tcBorders>
              <w:top w:val="nil"/>
              <w:left w:val="single" w:sz="4" w:space="0" w:color="auto"/>
              <w:bottom w:val="single" w:sz="4" w:space="0" w:color="auto"/>
              <w:right w:val="single" w:sz="4" w:space="0" w:color="auto"/>
            </w:tcBorders>
            <w:shd w:val="clear" w:color="auto" w:fill="auto"/>
            <w:vAlign w:val="center"/>
            <w:hideMark/>
          </w:tcPr>
          <w:p w14:paraId="4FDA59F2" w14:textId="77777777" w:rsidR="00200560" w:rsidRPr="00C131F0" w:rsidRDefault="00200560" w:rsidP="00A1388C">
            <w:pPr>
              <w:spacing w:after="0"/>
              <w:ind w:right="68"/>
              <w:jc w:val="center"/>
              <w:rPr>
                <w:rFonts w:ascii="Arial" w:eastAsia="Times New Roman" w:hAnsi="Arial" w:cs="Arial"/>
                <w:color w:val="1D1D1C"/>
                <w:sz w:val="24"/>
                <w:szCs w:val="24"/>
              </w:rPr>
            </w:pPr>
            <w:r w:rsidRPr="00C131F0">
              <w:rPr>
                <w:rFonts w:ascii="Arial" w:eastAsia="Times New Roman" w:hAnsi="Arial" w:cs="Arial"/>
                <w:color w:val="1D1D1C"/>
                <w:sz w:val="24"/>
                <w:szCs w:val="24"/>
              </w:rPr>
              <w:t>Date of Incorporation</w:t>
            </w:r>
          </w:p>
        </w:tc>
        <w:tc>
          <w:tcPr>
            <w:tcW w:w="4341" w:type="dxa"/>
            <w:tcBorders>
              <w:top w:val="nil"/>
              <w:left w:val="nil"/>
              <w:bottom w:val="single" w:sz="4" w:space="0" w:color="auto"/>
              <w:right w:val="single" w:sz="4" w:space="0" w:color="auto"/>
            </w:tcBorders>
            <w:shd w:val="clear" w:color="auto" w:fill="auto"/>
            <w:vAlign w:val="center"/>
            <w:hideMark/>
          </w:tcPr>
          <w:p w14:paraId="06B98603" w14:textId="77777777" w:rsidR="00200560" w:rsidRPr="00C131F0" w:rsidRDefault="00200560" w:rsidP="00A1388C">
            <w:pPr>
              <w:spacing w:after="0"/>
              <w:ind w:right="68"/>
              <w:jc w:val="center"/>
              <w:rPr>
                <w:rFonts w:ascii="Arial" w:eastAsia="Times New Roman" w:hAnsi="Arial" w:cs="Arial"/>
                <w:b/>
                <w:color w:val="1D1D1C"/>
                <w:sz w:val="24"/>
                <w:szCs w:val="24"/>
              </w:rPr>
            </w:pPr>
            <w:r>
              <w:rPr>
                <w:rFonts w:ascii="Arial" w:eastAsia="Times New Roman" w:hAnsi="Arial" w:cs="Arial"/>
                <w:b/>
                <w:color w:val="1D1D1C"/>
                <w:sz w:val="24"/>
                <w:szCs w:val="24"/>
              </w:rPr>
              <w:t>06/04/1983</w:t>
            </w:r>
          </w:p>
        </w:tc>
      </w:tr>
      <w:tr w:rsidR="00200560" w:rsidRPr="00C131F0" w14:paraId="762818A2" w14:textId="77777777" w:rsidTr="00230AFF">
        <w:trPr>
          <w:trHeight w:val="537"/>
        </w:trPr>
        <w:tc>
          <w:tcPr>
            <w:tcW w:w="4164" w:type="dxa"/>
            <w:tcBorders>
              <w:top w:val="nil"/>
              <w:left w:val="single" w:sz="4" w:space="0" w:color="auto"/>
              <w:bottom w:val="single" w:sz="4" w:space="0" w:color="auto"/>
              <w:right w:val="single" w:sz="4" w:space="0" w:color="auto"/>
            </w:tcBorders>
            <w:shd w:val="clear" w:color="auto" w:fill="auto"/>
            <w:vAlign w:val="center"/>
            <w:hideMark/>
          </w:tcPr>
          <w:p w14:paraId="1ED77150" w14:textId="77777777" w:rsidR="00200560" w:rsidRPr="00C131F0" w:rsidRDefault="00200560" w:rsidP="00A1388C">
            <w:pPr>
              <w:spacing w:after="0"/>
              <w:ind w:right="68"/>
              <w:jc w:val="center"/>
              <w:rPr>
                <w:rFonts w:ascii="Arial" w:eastAsia="Times New Roman" w:hAnsi="Arial" w:cs="Arial"/>
                <w:color w:val="1D1D1C"/>
                <w:sz w:val="24"/>
                <w:szCs w:val="24"/>
              </w:rPr>
            </w:pPr>
            <w:r w:rsidRPr="00C131F0">
              <w:rPr>
                <w:rFonts w:ascii="Arial" w:eastAsia="Times New Roman" w:hAnsi="Arial" w:cs="Arial"/>
                <w:color w:val="1D1D1C"/>
                <w:sz w:val="24"/>
                <w:szCs w:val="24"/>
              </w:rPr>
              <w:t>Registered Address</w:t>
            </w:r>
          </w:p>
        </w:tc>
        <w:tc>
          <w:tcPr>
            <w:tcW w:w="4341" w:type="dxa"/>
            <w:tcBorders>
              <w:top w:val="nil"/>
              <w:left w:val="nil"/>
              <w:bottom w:val="single" w:sz="4" w:space="0" w:color="auto"/>
              <w:right w:val="single" w:sz="4" w:space="0" w:color="auto"/>
            </w:tcBorders>
            <w:shd w:val="clear" w:color="auto" w:fill="auto"/>
            <w:vAlign w:val="center"/>
            <w:hideMark/>
          </w:tcPr>
          <w:p w14:paraId="32FEDB19" w14:textId="5E3ACCBF" w:rsidR="00200560" w:rsidRPr="00C131F0" w:rsidRDefault="00200560" w:rsidP="00C367E1">
            <w:pPr>
              <w:spacing w:after="0"/>
              <w:ind w:right="68"/>
              <w:jc w:val="center"/>
              <w:rPr>
                <w:rFonts w:ascii="Arial" w:eastAsia="Times New Roman" w:hAnsi="Arial" w:cs="Arial"/>
                <w:b/>
                <w:color w:val="1D1D1C"/>
                <w:sz w:val="24"/>
                <w:szCs w:val="24"/>
              </w:rPr>
            </w:pPr>
            <w:r>
              <w:rPr>
                <w:rFonts w:ascii="Arial" w:eastAsia="Times New Roman" w:hAnsi="Arial" w:cs="Arial"/>
                <w:b/>
                <w:color w:val="1D1D1C"/>
                <w:sz w:val="24"/>
                <w:szCs w:val="24"/>
              </w:rPr>
              <w:t>PGP</w:t>
            </w:r>
            <w:r w:rsidRPr="000C094C">
              <w:rPr>
                <w:rFonts w:ascii="Arial" w:eastAsia="Times New Roman" w:hAnsi="Arial" w:cs="Arial"/>
                <w:b/>
                <w:color w:val="1D1D1C"/>
                <w:sz w:val="24"/>
                <w:szCs w:val="24"/>
              </w:rPr>
              <w:t xml:space="preserve"> </w:t>
            </w:r>
            <w:proofErr w:type="gramStart"/>
            <w:r w:rsidRPr="000C094C">
              <w:rPr>
                <w:rFonts w:ascii="Arial" w:eastAsia="Times New Roman" w:hAnsi="Arial" w:cs="Arial"/>
                <w:b/>
                <w:color w:val="1D1D1C"/>
                <w:sz w:val="24"/>
                <w:szCs w:val="24"/>
              </w:rPr>
              <w:t>House,No.</w:t>
            </w:r>
            <w:proofErr w:type="gramEnd"/>
            <w:r w:rsidRPr="000C094C">
              <w:rPr>
                <w:rFonts w:ascii="Arial" w:eastAsia="Times New Roman" w:hAnsi="Arial" w:cs="Arial"/>
                <w:b/>
                <w:color w:val="1D1D1C"/>
                <w:sz w:val="24"/>
                <w:szCs w:val="24"/>
              </w:rPr>
              <w:t>57,Sterling Road,</w:t>
            </w:r>
            <w:r w:rsidR="00C367E1">
              <w:rPr>
                <w:rFonts w:ascii="Arial" w:eastAsia="Times New Roman" w:hAnsi="Arial" w:cs="Arial"/>
                <w:b/>
                <w:color w:val="1D1D1C"/>
                <w:sz w:val="24"/>
                <w:szCs w:val="24"/>
              </w:rPr>
              <w:t xml:space="preserve"> </w:t>
            </w:r>
            <w:r w:rsidRPr="000C094C">
              <w:rPr>
                <w:rFonts w:ascii="Arial" w:eastAsia="Times New Roman" w:hAnsi="Arial" w:cs="Arial"/>
                <w:b/>
                <w:color w:val="1D1D1C"/>
                <w:sz w:val="24"/>
                <w:szCs w:val="24"/>
              </w:rPr>
              <w:t xml:space="preserve">Nungambakkam Chennai-600 034 </w:t>
            </w:r>
          </w:p>
        </w:tc>
      </w:tr>
      <w:tr w:rsidR="00200560" w:rsidRPr="00C131F0" w14:paraId="5AE039A9" w14:textId="77777777" w:rsidTr="00766AA6">
        <w:trPr>
          <w:trHeight w:val="290"/>
        </w:trPr>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5F4C9" w14:textId="77777777" w:rsidR="00200560" w:rsidRPr="00C131F0" w:rsidRDefault="00200560" w:rsidP="00A1388C">
            <w:pPr>
              <w:spacing w:after="0"/>
              <w:ind w:right="68"/>
              <w:jc w:val="center"/>
              <w:rPr>
                <w:rFonts w:ascii="Arial" w:eastAsia="Times New Roman" w:hAnsi="Arial" w:cs="Arial"/>
                <w:color w:val="1D1D1C"/>
                <w:sz w:val="24"/>
                <w:szCs w:val="24"/>
              </w:rPr>
            </w:pPr>
            <w:r w:rsidRPr="00C131F0">
              <w:rPr>
                <w:rFonts w:ascii="Arial" w:eastAsia="Times New Roman" w:hAnsi="Arial" w:cs="Arial"/>
                <w:color w:val="1D1D1C"/>
                <w:sz w:val="24"/>
                <w:szCs w:val="24"/>
              </w:rPr>
              <w:t>Whether Listed or not</w:t>
            </w:r>
          </w:p>
        </w:tc>
        <w:tc>
          <w:tcPr>
            <w:tcW w:w="4341" w:type="dxa"/>
            <w:tcBorders>
              <w:top w:val="single" w:sz="4" w:space="0" w:color="auto"/>
              <w:left w:val="nil"/>
              <w:bottom w:val="single" w:sz="4" w:space="0" w:color="auto"/>
              <w:right w:val="single" w:sz="4" w:space="0" w:color="auto"/>
            </w:tcBorders>
            <w:shd w:val="clear" w:color="auto" w:fill="auto"/>
            <w:vAlign w:val="center"/>
            <w:hideMark/>
          </w:tcPr>
          <w:p w14:paraId="45CCBFA0" w14:textId="77777777" w:rsidR="00200560" w:rsidRPr="00C131F0" w:rsidRDefault="00200560" w:rsidP="00A1388C">
            <w:pPr>
              <w:spacing w:after="0"/>
              <w:ind w:right="68"/>
              <w:jc w:val="center"/>
              <w:rPr>
                <w:rFonts w:ascii="Arial" w:eastAsia="Times New Roman" w:hAnsi="Arial" w:cs="Arial"/>
                <w:b/>
                <w:color w:val="1D1D1C"/>
                <w:sz w:val="24"/>
                <w:szCs w:val="24"/>
              </w:rPr>
            </w:pPr>
            <w:r w:rsidRPr="00C131F0">
              <w:rPr>
                <w:rFonts w:ascii="Arial" w:eastAsia="Times New Roman" w:hAnsi="Arial" w:cs="Arial"/>
                <w:b/>
                <w:color w:val="1D1D1C"/>
                <w:sz w:val="24"/>
                <w:szCs w:val="24"/>
              </w:rPr>
              <w:t>Unlisted</w:t>
            </w:r>
          </w:p>
        </w:tc>
      </w:tr>
      <w:tr w:rsidR="00200560" w:rsidRPr="00C131F0" w14:paraId="1FCF8DBA" w14:textId="77777777" w:rsidTr="00230AFF">
        <w:trPr>
          <w:trHeight w:val="281"/>
        </w:trPr>
        <w:tc>
          <w:tcPr>
            <w:tcW w:w="4164" w:type="dxa"/>
            <w:tcBorders>
              <w:top w:val="nil"/>
              <w:left w:val="single" w:sz="4" w:space="0" w:color="auto"/>
              <w:bottom w:val="single" w:sz="4" w:space="0" w:color="auto"/>
              <w:right w:val="single" w:sz="4" w:space="0" w:color="auto"/>
            </w:tcBorders>
            <w:shd w:val="clear" w:color="auto" w:fill="auto"/>
            <w:vAlign w:val="center"/>
            <w:hideMark/>
          </w:tcPr>
          <w:p w14:paraId="6710EEBF" w14:textId="77777777" w:rsidR="00200560" w:rsidRPr="00C131F0" w:rsidRDefault="00200560" w:rsidP="00A1388C">
            <w:pPr>
              <w:spacing w:after="0"/>
              <w:ind w:right="68"/>
              <w:jc w:val="center"/>
              <w:rPr>
                <w:rFonts w:ascii="Arial" w:eastAsia="Times New Roman" w:hAnsi="Arial" w:cs="Arial"/>
                <w:color w:val="1D1D1C"/>
                <w:sz w:val="24"/>
                <w:szCs w:val="24"/>
              </w:rPr>
            </w:pPr>
            <w:r w:rsidRPr="00C131F0">
              <w:rPr>
                <w:rFonts w:ascii="Arial" w:eastAsia="Times New Roman" w:hAnsi="Arial" w:cs="Arial"/>
                <w:color w:val="1D1D1C"/>
                <w:sz w:val="24"/>
                <w:szCs w:val="24"/>
              </w:rPr>
              <w:t>Date of last AGM</w:t>
            </w:r>
          </w:p>
        </w:tc>
        <w:tc>
          <w:tcPr>
            <w:tcW w:w="4341" w:type="dxa"/>
            <w:tcBorders>
              <w:top w:val="nil"/>
              <w:left w:val="nil"/>
              <w:bottom w:val="single" w:sz="4" w:space="0" w:color="auto"/>
              <w:right w:val="single" w:sz="4" w:space="0" w:color="auto"/>
            </w:tcBorders>
            <w:shd w:val="clear" w:color="auto" w:fill="auto"/>
            <w:vAlign w:val="center"/>
            <w:hideMark/>
          </w:tcPr>
          <w:p w14:paraId="0FA3F3E0" w14:textId="77777777" w:rsidR="00200560" w:rsidRPr="00C131F0" w:rsidRDefault="00200560" w:rsidP="00A1388C">
            <w:pPr>
              <w:spacing w:after="0"/>
              <w:ind w:right="68"/>
              <w:jc w:val="center"/>
              <w:rPr>
                <w:rFonts w:ascii="Arial" w:eastAsia="Times New Roman" w:hAnsi="Arial" w:cs="Arial"/>
                <w:b/>
                <w:color w:val="1D1D1C"/>
                <w:sz w:val="24"/>
                <w:szCs w:val="24"/>
              </w:rPr>
            </w:pPr>
            <w:r>
              <w:rPr>
                <w:rFonts w:ascii="Arial" w:eastAsia="Times New Roman" w:hAnsi="Arial" w:cs="Arial"/>
                <w:b/>
                <w:color w:val="1D1D1C"/>
                <w:sz w:val="24"/>
                <w:szCs w:val="24"/>
              </w:rPr>
              <w:t>30/09/2019</w:t>
            </w:r>
          </w:p>
        </w:tc>
      </w:tr>
      <w:tr w:rsidR="00200560" w:rsidRPr="00C131F0" w14:paraId="699F1C13" w14:textId="77777777" w:rsidTr="00230AFF">
        <w:trPr>
          <w:trHeight w:val="271"/>
        </w:trPr>
        <w:tc>
          <w:tcPr>
            <w:tcW w:w="4164" w:type="dxa"/>
            <w:tcBorders>
              <w:top w:val="nil"/>
              <w:left w:val="single" w:sz="4" w:space="0" w:color="auto"/>
              <w:bottom w:val="single" w:sz="4" w:space="0" w:color="auto"/>
              <w:right w:val="single" w:sz="4" w:space="0" w:color="auto"/>
            </w:tcBorders>
            <w:shd w:val="clear" w:color="auto" w:fill="auto"/>
            <w:vAlign w:val="center"/>
            <w:hideMark/>
          </w:tcPr>
          <w:p w14:paraId="787CD8A2" w14:textId="77777777" w:rsidR="00200560" w:rsidRPr="00C131F0" w:rsidRDefault="00200560" w:rsidP="00A1388C">
            <w:pPr>
              <w:spacing w:after="0"/>
              <w:ind w:right="68"/>
              <w:jc w:val="center"/>
              <w:rPr>
                <w:rFonts w:ascii="Arial" w:eastAsia="Times New Roman" w:hAnsi="Arial" w:cs="Arial"/>
                <w:color w:val="1D1D1C"/>
                <w:sz w:val="24"/>
                <w:szCs w:val="24"/>
              </w:rPr>
            </w:pPr>
            <w:r w:rsidRPr="00C131F0">
              <w:rPr>
                <w:rFonts w:ascii="Arial" w:eastAsia="Times New Roman" w:hAnsi="Arial" w:cs="Arial"/>
                <w:color w:val="1D1D1C"/>
                <w:sz w:val="24"/>
                <w:szCs w:val="24"/>
              </w:rPr>
              <w:t>Date of Balance Sheet</w:t>
            </w:r>
          </w:p>
        </w:tc>
        <w:tc>
          <w:tcPr>
            <w:tcW w:w="4341" w:type="dxa"/>
            <w:tcBorders>
              <w:top w:val="nil"/>
              <w:left w:val="nil"/>
              <w:bottom w:val="single" w:sz="4" w:space="0" w:color="auto"/>
              <w:right w:val="single" w:sz="4" w:space="0" w:color="auto"/>
            </w:tcBorders>
            <w:shd w:val="clear" w:color="auto" w:fill="auto"/>
            <w:vAlign w:val="center"/>
            <w:hideMark/>
          </w:tcPr>
          <w:p w14:paraId="688FA44D" w14:textId="77777777" w:rsidR="00200560" w:rsidRPr="00C131F0" w:rsidRDefault="00200560" w:rsidP="00A1388C">
            <w:pPr>
              <w:spacing w:after="0"/>
              <w:ind w:right="68"/>
              <w:jc w:val="center"/>
              <w:rPr>
                <w:rFonts w:ascii="Arial" w:eastAsia="Times New Roman" w:hAnsi="Arial" w:cs="Arial"/>
                <w:b/>
                <w:color w:val="1D1D1C"/>
                <w:sz w:val="24"/>
                <w:szCs w:val="24"/>
              </w:rPr>
            </w:pPr>
            <w:r>
              <w:rPr>
                <w:rFonts w:ascii="Arial" w:eastAsia="Times New Roman" w:hAnsi="Arial" w:cs="Arial"/>
                <w:b/>
                <w:color w:val="1D1D1C"/>
                <w:sz w:val="24"/>
                <w:szCs w:val="24"/>
              </w:rPr>
              <w:t>31/03/2019</w:t>
            </w:r>
          </w:p>
        </w:tc>
      </w:tr>
    </w:tbl>
    <w:p w14:paraId="1804F9A5" w14:textId="77777777" w:rsidR="00C800BF" w:rsidRDefault="00C800BF">
      <w:pPr>
        <w:rPr>
          <w:rFonts w:ascii="Arial" w:hAnsi="Arial" w:cs="Arial"/>
          <w:sz w:val="24"/>
          <w:szCs w:val="24"/>
        </w:rPr>
      </w:pPr>
    </w:p>
    <w:p w14:paraId="11E9E245" w14:textId="77777777" w:rsidR="009C5CD8" w:rsidRDefault="004704B3" w:rsidP="009C5CD8">
      <w:pPr>
        <w:pStyle w:val="ListParagraph"/>
        <w:rPr>
          <w:rFonts w:ascii="Arial" w:eastAsia="Calibri" w:hAnsi="Arial" w:cs="Arial"/>
          <w:b/>
          <w:sz w:val="24"/>
          <w:szCs w:val="24"/>
          <w:u w:val="single"/>
          <w:lang w:val="en-US" w:bidi="en-US"/>
        </w:rPr>
      </w:pPr>
      <w:r>
        <w:rPr>
          <w:rFonts w:ascii="Arial" w:eastAsia="Calibri" w:hAnsi="Arial" w:cs="Arial"/>
          <w:b/>
          <w:sz w:val="24"/>
          <w:szCs w:val="24"/>
          <w:u w:val="single"/>
          <w:lang w:val="en-US" w:bidi="en-US"/>
        </w:rPr>
        <w:lastRenderedPageBreak/>
        <w:t>DETAILS</w:t>
      </w:r>
      <w:r w:rsidR="009C5CD8" w:rsidRPr="00CB3130">
        <w:rPr>
          <w:rFonts w:ascii="Arial" w:eastAsia="Calibri" w:hAnsi="Arial" w:cs="Arial"/>
          <w:b/>
          <w:sz w:val="24"/>
          <w:szCs w:val="24"/>
          <w:u w:val="single"/>
          <w:lang w:val="en-US" w:bidi="en-US"/>
        </w:rPr>
        <w:t xml:space="preserve"> OF ASSETS</w:t>
      </w:r>
    </w:p>
    <w:p w14:paraId="549A34CD" w14:textId="77777777" w:rsidR="004704B3" w:rsidRDefault="004704B3" w:rsidP="009C5CD8">
      <w:pPr>
        <w:pStyle w:val="ListParagraph"/>
        <w:rPr>
          <w:rFonts w:ascii="Arial" w:eastAsia="Calibri" w:hAnsi="Arial" w:cs="Arial"/>
          <w:b/>
          <w:sz w:val="24"/>
          <w:szCs w:val="24"/>
          <w:u w:val="single"/>
          <w:lang w:val="en-US" w:bidi="en-US"/>
        </w:rPr>
      </w:pPr>
    </w:p>
    <w:p w14:paraId="3AE87E1B" w14:textId="77777777" w:rsidR="004704B3" w:rsidRDefault="00E372C5" w:rsidP="004704B3">
      <w:pPr>
        <w:pStyle w:val="ListParagraph"/>
        <w:jc w:val="center"/>
        <w:rPr>
          <w:rFonts w:ascii="Arial" w:eastAsia="Calibri" w:hAnsi="Arial" w:cs="Arial"/>
          <w:b/>
          <w:sz w:val="24"/>
          <w:szCs w:val="24"/>
          <w:lang w:val="en-US" w:bidi="en-US"/>
        </w:rPr>
      </w:pPr>
      <w:r>
        <w:rPr>
          <w:rFonts w:ascii="Arial" w:eastAsia="Calibri" w:hAnsi="Arial" w:cs="Arial"/>
          <w:b/>
          <w:sz w:val="24"/>
          <w:szCs w:val="24"/>
          <w:lang w:val="en-US" w:bidi="en-US"/>
        </w:rPr>
        <w:t xml:space="preserve">As </w:t>
      </w:r>
      <w:r w:rsidRPr="00766AA6">
        <w:rPr>
          <w:rFonts w:ascii="Arial" w:eastAsia="Calibri" w:hAnsi="Arial" w:cs="Arial"/>
          <w:b/>
          <w:sz w:val="24"/>
          <w:szCs w:val="24"/>
          <w:lang w:val="en-US" w:bidi="en-US"/>
        </w:rPr>
        <w:t>on 31.03.2019</w:t>
      </w:r>
    </w:p>
    <w:p w14:paraId="043A9F4A" w14:textId="77777777" w:rsidR="004704B3" w:rsidRPr="004704B3" w:rsidRDefault="004704B3" w:rsidP="004704B3">
      <w:pPr>
        <w:pStyle w:val="ListParagraph"/>
        <w:jc w:val="center"/>
        <w:rPr>
          <w:rFonts w:ascii="Arial" w:eastAsia="Calibri" w:hAnsi="Arial" w:cs="Arial"/>
          <w:b/>
          <w:sz w:val="24"/>
          <w:szCs w:val="24"/>
          <w:lang w:val="en-US" w:bidi="en-US"/>
        </w:rPr>
      </w:pPr>
      <w:r>
        <w:rPr>
          <w:rFonts w:ascii="Arial" w:eastAsia="Calibri" w:hAnsi="Arial" w:cs="Arial"/>
          <w:b/>
          <w:sz w:val="24"/>
          <w:szCs w:val="24"/>
          <w:lang w:val="en-US" w:bidi="en-US"/>
        </w:rPr>
        <w:t>(Book Value)</w:t>
      </w:r>
    </w:p>
    <w:p w14:paraId="57FD8650" w14:textId="77777777" w:rsidR="00A14CCD" w:rsidRDefault="00A14CCD" w:rsidP="009C5CD8">
      <w:pPr>
        <w:pStyle w:val="ListParagraph"/>
        <w:rPr>
          <w:rFonts w:ascii="Arial" w:eastAsia="Calibri" w:hAnsi="Arial" w:cs="Arial"/>
          <w:b/>
          <w:sz w:val="24"/>
          <w:szCs w:val="24"/>
          <w:u w:val="single"/>
          <w:lang w:val="en-US" w:bidi="en-US"/>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119"/>
      </w:tblGrid>
      <w:tr w:rsidR="0004160F" w:rsidRPr="00C131F0" w14:paraId="415F6B56" w14:textId="77777777" w:rsidTr="00C367E1">
        <w:trPr>
          <w:trHeight w:val="300"/>
        </w:trPr>
        <w:tc>
          <w:tcPr>
            <w:tcW w:w="3969" w:type="dxa"/>
            <w:shd w:val="clear" w:color="auto" w:fill="auto"/>
            <w:noWrap/>
          </w:tcPr>
          <w:p w14:paraId="3416A040" w14:textId="77777777" w:rsidR="0004160F" w:rsidRPr="00C131F0" w:rsidRDefault="0004160F" w:rsidP="00591DCC">
            <w:pPr>
              <w:spacing w:after="0"/>
              <w:rPr>
                <w:rFonts w:ascii="Arial" w:eastAsia="Times New Roman" w:hAnsi="Arial" w:cs="Arial"/>
                <w:b/>
                <w:bCs/>
                <w:color w:val="000000"/>
                <w:sz w:val="24"/>
                <w:szCs w:val="24"/>
              </w:rPr>
            </w:pPr>
            <w:r w:rsidRPr="00C131F0">
              <w:rPr>
                <w:rFonts w:ascii="Arial" w:eastAsia="Times New Roman" w:hAnsi="Arial" w:cs="Arial"/>
                <w:b/>
                <w:bCs/>
                <w:color w:val="000000"/>
                <w:sz w:val="24"/>
                <w:szCs w:val="24"/>
              </w:rPr>
              <w:t xml:space="preserve">PARTICULARS </w:t>
            </w:r>
          </w:p>
        </w:tc>
        <w:tc>
          <w:tcPr>
            <w:tcW w:w="3119" w:type="dxa"/>
            <w:shd w:val="clear" w:color="auto" w:fill="auto"/>
            <w:noWrap/>
          </w:tcPr>
          <w:p w14:paraId="630E9462" w14:textId="77777777" w:rsidR="0004160F" w:rsidRPr="00C131F0" w:rsidRDefault="0004160F" w:rsidP="00591DCC">
            <w:pPr>
              <w:spacing w:after="0"/>
              <w:jc w:val="center"/>
              <w:rPr>
                <w:rFonts w:ascii="Arial" w:eastAsia="Times New Roman" w:hAnsi="Arial" w:cs="Arial"/>
                <w:sz w:val="24"/>
                <w:szCs w:val="24"/>
              </w:rPr>
            </w:pPr>
            <w:r w:rsidRPr="00C131F0">
              <w:rPr>
                <w:rFonts w:ascii="Arial" w:eastAsia="Times New Roman" w:hAnsi="Arial" w:cs="Arial"/>
                <w:sz w:val="24"/>
                <w:szCs w:val="24"/>
              </w:rPr>
              <w:t>(</w:t>
            </w:r>
            <w:r w:rsidRPr="00C131F0">
              <w:rPr>
                <w:rFonts w:ascii="Arial" w:eastAsia="Times New Roman" w:hAnsi="Arial" w:cs="Arial"/>
                <w:b/>
                <w:sz w:val="24"/>
                <w:szCs w:val="24"/>
              </w:rPr>
              <w:t>AMOUNT IN RS.)</w:t>
            </w:r>
            <w:r>
              <w:rPr>
                <w:rFonts w:ascii="Arial" w:eastAsia="Times New Roman" w:hAnsi="Arial" w:cs="Arial"/>
                <w:b/>
                <w:sz w:val="24"/>
                <w:szCs w:val="24"/>
              </w:rPr>
              <w:t xml:space="preserve"> (in Crores)</w:t>
            </w:r>
          </w:p>
        </w:tc>
      </w:tr>
      <w:tr w:rsidR="0004160F" w:rsidRPr="00C131F0" w14:paraId="0AA5EA4B" w14:textId="77777777" w:rsidTr="00C367E1">
        <w:trPr>
          <w:trHeight w:val="300"/>
        </w:trPr>
        <w:tc>
          <w:tcPr>
            <w:tcW w:w="7088" w:type="dxa"/>
            <w:gridSpan w:val="2"/>
            <w:shd w:val="clear" w:color="auto" w:fill="auto"/>
            <w:noWrap/>
            <w:hideMark/>
          </w:tcPr>
          <w:p w14:paraId="04A5A620" w14:textId="77777777" w:rsidR="0004160F" w:rsidRPr="00C131F0" w:rsidRDefault="0004160F" w:rsidP="00591DCC">
            <w:pPr>
              <w:spacing w:after="0"/>
              <w:rPr>
                <w:rFonts w:ascii="Arial" w:eastAsia="Times New Roman" w:hAnsi="Arial" w:cs="Arial"/>
                <w:b/>
                <w:bCs/>
                <w:color w:val="000000"/>
                <w:sz w:val="24"/>
                <w:szCs w:val="24"/>
              </w:rPr>
            </w:pPr>
            <w:r w:rsidRPr="00C131F0">
              <w:rPr>
                <w:rFonts w:ascii="Arial" w:eastAsia="Times New Roman" w:hAnsi="Arial" w:cs="Arial"/>
                <w:b/>
                <w:bCs/>
                <w:color w:val="000000"/>
                <w:sz w:val="24"/>
                <w:szCs w:val="24"/>
              </w:rPr>
              <w:t xml:space="preserve"> Assets</w:t>
            </w:r>
          </w:p>
          <w:p w14:paraId="61E2D1F8" w14:textId="77777777" w:rsidR="0004160F" w:rsidRPr="00C131F0" w:rsidRDefault="0004160F" w:rsidP="00591DCC">
            <w:pPr>
              <w:spacing w:after="0"/>
              <w:rPr>
                <w:rFonts w:ascii="Arial" w:eastAsia="Times New Roman" w:hAnsi="Arial" w:cs="Arial"/>
                <w:b/>
                <w:bCs/>
                <w:color w:val="000000"/>
                <w:sz w:val="24"/>
                <w:szCs w:val="24"/>
              </w:rPr>
            </w:pPr>
          </w:p>
          <w:p w14:paraId="559E07B6" w14:textId="77777777" w:rsidR="0004160F" w:rsidRPr="00C131F0" w:rsidRDefault="0004160F" w:rsidP="00591DCC">
            <w:pPr>
              <w:spacing w:after="0"/>
              <w:rPr>
                <w:rFonts w:ascii="Arial" w:eastAsia="Times New Roman" w:hAnsi="Arial" w:cs="Arial"/>
                <w:b/>
                <w:bCs/>
                <w:color w:val="000000"/>
                <w:sz w:val="24"/>
                <w:szCs w:val="24"/>
              </w:rPr>
            </w:pPr>
            <w:proofErr w:type="spellStart"/>
            <w:proofErr w:type="gramStart"/>
            <w:r w:rsidRPr="00C131F0">
              <w:rPr>
                <w:rFonts w:ascii="Arial" w:eastAsia="Times New Roman" w:hAnsi="Arial" w:cs="Arial"/>
                <w:b/>
                <w:bCs/>
                <w:color w:val="000000"/>
                <w:sz w:val="24"/>
                <w:szCs w:val="24"/>
              </w:rPr>
              <w:t>Non Current</w:t>
            </w:r>
            <w:proofErr w:type="spellEnd"/>
            <w:proofErr w:type="gramEnd"/>
            <w:r w:rsidRPr="00C131F0">
              <w:rPr>
                <w:rFonts w:ascii="Arial" w:eastAsia="Times New Roman" w:hAnsi="Arial" w:cs="Arial"/>
                <w:b/>
                <w:bCs/>
                <w:color w:val="000000"/>
                <w:sz w:val="24"/>
                <w:szCs w:val="24"/>
              </w:rPr>
              <w:t xml:space="preserve"> Assets</w:t>
            </w:r>
          </w:p>
          <w:p w14:paraId="2A9AAB2F" w14:textId="77777777" w:rsidR="0004160F" w:rsidRPr="00C131F0" w:rsidRDefault="0004160F" w:rsidP="00591DCC">
            <w:pPr>
              <w:spacing w:after="0"/>
              <w:jc w:val="center"/>
              <w:rPr>
                <w:rFonts w:ascii="Arial" w:eastAsia="Times New Roman" w:hAnsi="Arial" w:cs="Arial"/>
                <w:sz w:val="24"/>
                <w:szCs w:val="24"/>
              </w:rPr>
            </w:pPr>
          </w:p>
        </w:tc>
      </w:tr>
      <w:tr w:rsidR="0004160F" w:rsidRPr="00C131F0" w14:paraId="0864F9D4" w14:textId="77777777" w:rsidTr="00C367E1">
        <w:trPr>
          <w:trHeight w:val="300"/>
        </w:trPr>
        <w:tc>
          <w:tcPr>
            <w:tcW w:w="3969" w:type="dxa"/>
            <w:shd w:val="clear" w:color="auto" w:fill="auto"/>
            <w:noWrap/>
            <w:hideMark/>
          </w:tcPr>
          <w:p w14:paraId="1A19E5E9" w14:textId="77777777" w:rsidR="0004160F" w:rsidRPr="00C131F0" w:rsidRDefault="0004160F" w:rsidP="00591DCC">
            <w:pPr>
              <w:spacing w:after="0"/>
              <w:rPr>
                <w:rFonts w:ascii="Arial" w:eastAsia="Times New Roman" w:hAnsi="Arial" w:cs="Arial"/>
                <w:color w:val="000000"/>
                <w:sz w:val="24"/>
                <w:szCs w:val="24"/>
              </w:rPr>
            </w:pPr>
            <w:proofErr w:type="gramStart"/>
            <w:r w:rsidRPr="00C131F0">
              <w:rPr>
                <w:rFonts w:ascii="Arial" w:eastAsia="Times New Roman" w:hAnsi="Arial" w:cs="Arial"/>
                <w:color w:val="000000"/>
                <w:sz w:val="24"/>
                <w:szCs w:val="24"/>
              </w:rPr>
              <w:t>Property ,Plant</w:t>
            </w:r>
            <w:proofErr w:type="gramEnd"/>
            <w:r w:rsidRPr="00C131F0">
              <w:rPr>
                <w:rFonts w:ascii="Arial" w:eastAsia="Times New Roman" w:hAnsi="Arial" w:cs="Arial"/>
                <w:color w:val="000000"/>
                <w:sz w:val="24"/>
                <w:szCs w:val="24"/>
              </w:rPr>
              <w:t xml:space="preserve"> and </w:t>
            </w:r>
            <w:proofErr w:type="spellStart"/>
            <w:r w:rsidRPr="00C131F0">
              <w:rPr>
                <w:rFonts w:ascii="Arial" w:eastAsia="Times New Roman" w:hAnsi="Arial" w:cs="Arial"/>
                <w:color w:val="000000"/>
                <w:sz w:val="24"/>
                <w:szCs w:val="24"/>
              </w:rPr>
              <w:t>equipments</w:t>
            </w:r>
            <w:proofErr w:type="spellEnd"/>
          </w:p>
        </w:tc>
        <w:tc>
          <w:tcPr>
            <w:tcW w:w="3119" w:type="dxa"/>
            <w:shd w:val="clear" w:color="auto" w:fill="auto"/>
            <w:noWrap/>
            <w:hideMark/>
          </w:tcPr>
          <w:p w14:paraId="6E95EAFE" w14:textId="77777777" w:rsidR="0004160F" w:rsidRPr="00C131F0" w:rsidRDefault="0004160F" w:rsidP="00591DCC">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633.49</w:t>
            </w:r>
          </w:p>
        </w:tc>
      </w:tr>
      <w:tr w:rsidR="0004160F" w:rsidRPr="00C131F0" w14:paraId="089DA90F" w14:textId="77777777" w:rsidTr="00C367E1">
        <w:trPr>
          <w:trHeight w:val="300"/>
        </w:trPr>
        <w:tc>
          <w:tcPr>
            <w:tcW w:w="3969" w:type="dxa"/>
            <w:shd w:val="clear" w:color="auto" w:fill="auto"/>
            <w:noWrap/>
            <w:hideMark/>
          </w:tcPr>
          <w:p w14:paraId="24D0EEB1" w14:textId="77777777" w:rsidR="0004160F" w:rsidRPr="00C131F0" w:rsidRDefault="0004160F" w:rsidP="00591DCC">
            <w:pPr>
              <w:spacing w:after="0"/>
              <w:rPr>
                <w:rFonts w:ascii="Arial" w:eastAsia="Times New Roman" w:hAnsi="Arial" w:cs="Arial"/>
                <w:color w:val="000000"/>
                <w:sz w:val="24"/>
                <w:szCs w:val="24"/>
              </w:rPr>
            </w:pPr>
            <w:r>
              <w:rPr>
                <w:rFonts w:ascii="Arial" w:eastAsia="Times New Roman" w:hAnsi="Arial" w:cs="Arial"/>
                <w:color w:val="000000"/>
                <w:sz w:val="24"/>
                <w:szCs w:val="24"/>
              </w:rPr>
              <w:t>Capital WIP</w:t>
            </w:r>
          </w:p>
        </w:tc>
        <w:tc>
          <w:tcPr>
            <w:tcW w:w="3119" w:type="dxa"/>
            <w:shd w:val="clear" w:color="auto" w:fill="auto"/>
            <w:noWrap/>
            <w:hideMark/>
          </w:tcPr>
          <w:p w14:paraId="7E61CA5F" w14:textId="77777777" w:rsidR="0004160F" w:rsidRPr="00C131F0" w:rsidRDefault="0004160F" w:rsidP="00591DCC">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10.80</w:t>
            </w:r>
          </w:p>
        </w:tc>
      </w:tr>
      <w:tr w:rsidR="0004160F" w:rsidRPr="00C131F0" w14:paraId="3F7EF30C" w14:textId="77777777" w:rsidTr="00C367E1">
        <w:trPr>
          <w:trHeight w:val="300"/>
        </w:trPr>
        <w:tc>
          <w:tcPr>
            <w:tcW w:w="3969" w:type="dxa"/>
            <w:shd w:val="clear" w:color="auto" w:fill="auto"/>
            <w:noWrap/>
            <w:hideMark/>
          </w:tcPr>
          <w:p w14:paraId="236B5262" w14:textId="77777777" w:rsidR="0004160F" w:rsidRPr="00C131F0" w:rsidRDefault="0004160F" w:rsidP="00591DCC">
            <w:pPr>
              <w:spacing w:after="0"/>
              <w:rPr>
                <w:rFonts w:ascii="Arial" w:eastAsia="Times New Roman" w:hAnsi="Arial" w:cs="Arial"/>
                <w:color w:val="000000"/>
                <w:sz w:val="24"/>
                <w:szCs w:val="24"/>
              </w:rPr>
            </w:pPr>
            <w:r w:rsidRPr="00C131F0">
              <w:rPr>
                <w:rFonts w:ascii="Arial" w:eastAsia="Times New Roman" w:hAnsi="Arial" w:cs="Arial"/>
                <w:color w:val="000000"/>
                <w:sz w:val="24"/>
                <w:szCs w:val="24"/>
              </w:rPr>
              <w:t>Intangible Assets</w:t>
            </w:r>
          </w:p>
        </w:tc>
        <w:tc>
          <w:tcPr>
            <w:tcW w:w="3119" w:type="dxa"/>
            <w:shd w:val="clear" w:color="auto" w:fill="auto"/>
            <w:noWrap/>
            <w:hideMark/>
          </w:tcPr>
          <w:p w14:paraId="67443A56" w14:textId="77777777" w:rsidR="0004160F" w:rsidRPr="00C131F0" w:rsidRDefault="0004160F" w:rsidP="00591DCC">
            <w:pPr>
              <w:spacing w:after="0"/>
              <w:jc w:val="center"/>
              <w:rPr>
                <w:rFonts w:ascii="Arial" w:eastAsia="Times New Roman" w:hAnsi="Arial" w:cs="Arial"/>
                <w:color w:val="000000"/>
                <w:sz w:val="24"/>
                <w:szCs w:val="24"/>
              </w:rPr>
            </w:pPr>
          </w:p>
        </w:tc>
      </w:tr>
      <w:tr w:rsidR="0004160F" w:rsidRPr="00C131F0" w14:paraId="7ED51056" w14:textId="77777777" w:rsidTr="00C367E1">
        <w:trPr>
          <w:trHeight w:val="300"/>
        </w:trPr>
        <w:tc>
          <w:tcPr>
            <w:tcW w:w="3969" w:type="dxa"/>
            <w:shd w:val="clear" w:color="auto" w:fill="auto"/>
            <w:noWrap/>
            <w:hideMark/>
          </w:tcPr>
          <w:p w14:paraId="043EEC3A" w14:textId="77777777" w:rsidR="0004160F" w:rsidRPr="00C131F0" w:rsidRDefault="0004160F" w:rsidP="00591DCC">
            <w:pPr>
              <w:spacing w:after="0"/>
              <w:rPr>
                <w:rFonts w:ascii="Arial" w:eastAsia="Times New Roman" w:hAnsi="Arial" w:cs="Arial"/>
                <w:color w:val="000000"/>
                <w:sz w:val="24"/>
                <w:szCs w:val="24"/>
              </w:rPr>
            </w:pPr>
            <w:r w:rsidRPr="00C131F0">
              <w:rPr>
                <w:rFonts w:ascii="Arial" w:eastAsia="Times New Roman" w:hAnsi="Arial" w:cs="Arial"/>
                <w:color w:val="000000"/>
                <w:sz w:val="24"/>
                <w:szCs w:val="24"/>
              </w:rPr>
              <w:t>Non-Current Investments</w:t>
            </w:r>
          </w:p>
        </w:tc>
        <w:tc>
          <w:tcPr>
            <w:tcW w:w="3119" w:type="dxa"/>
            <w:shd w:val="clear" w:color="auto" w:fill="auto"/>
            <w:noWrap/>
            <w:hideMark/>
          </w:tcPr>
          <w:p w14:paraId="7CF930E1" w14:textId="77777777" w:rsidR="0004160F" w:rsidRPr="00C131F0" w:rsidRDefault="0004160F" w:rsidP="00591DCC">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0.19</w:t>
            </w:r>
          </w:p>
        </w:tc>
      </w:tr>
      <w:tr w:rsidR="0004160F" w:rsidRPr="00C131F0" w14:paraId="004A7B50" w14:textId="77777777" w:rsidTr="00C367E1">
        <w:trPr>
          <w:trHeight w:val="300"/>
        </w:trPr>
        <w:tc>
          <w:tcPr>
            <w:tcW w:w="3969" w:type="dxa"/>
            <w:shd w:val="clear" w:color="auto" w:fill="auto"/>
            <w:noWrap/>
            <w:hideMark/>
          </w:tcPr>
          <w:p w14:paraId="4EE0A2F6" w14:textId="77777777" w:rsidR="0004160F" w:rsidRPr="00C131F0" w:rsidRDefault="0004160F" w:rsidP="00591DCC">
            <w:pPr>
              <w:spacing w:after="0"/>
              <w:rPr>
                <w:rFonts w:ascii="Arial" w:eastAsia="Times New Roman" w:hAnsi="Arial" w:cs="Arial"/>
                <w:color w:val="000000"/>
                <w:sz w:val="24"/>
                <w:szCs w:val="24"/>
              </w:rPr>
            </w:pPr>
            <w:r>
              <w:rPr>
                <w:rFonts w:ascii="Arial" w:eastAsia="Times New Roman" w:hAnsi="Arial" w:cs="Arial"/>
                <w:color w:val="000000"/>
                <w:sz w:val="24"/>
                <w:szCs w:val="24"/>
              </w:rPr>
              <w:t>Other Financial Assets</w:t>
            </w:r>
          </w:p>
        </w:tc>
        <w:tc>
          <w:tcPr>
            <w:tcW w:w="3119" w:type="dxa"/>
            <w:shd w:val="clear" w:color="auto" w:fill="auto"/>
            <w:noWrap/>
            <w:hideMark/>
          </w:tcPr>
          <w:p w14:paraId="1AD88A9D" w14:textId="77777777" w:rsidR="0004160F" w:rsidRPr="00C131F0" w:rsidRDefault="0004160F" w:rsidP="00591DCC">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4.20</w:t>
            </w:r>
          </w:p>
        </w:tc>
      </w:tr>
      <w:tr w:rsidR="0004160F" w:rsidRPr="00C131F0" w14:paraId="1F6533E2" w14:textId="77777777" w:rsidTr="00C367E1">
        <w:trPr>
          <w:trHeight w:val="300"/>
        </w:trPr>
        <w:tc>
          <w:tcPr>
            <w:tcW w:w="3969" w:type="dxa"/>
            <w:shd w:val="clear" w:color="auto" w:fill="auto"/>
            <w:noWrap/>
            <w:hideMark/>
          </w:tcPr>
          <w:p w14:paraId="44694A1C" w14:textId="77777777" w:rsidR="0004160F" w:rsidRPr="00C131F0" w:rsidRDefault="0004160F" w:rsidP="00591DCC">
            <w:pPr>
              <w:spacing w:after="0"/>
              <w:rPr>
                <w:rFonts w:ascii="Arial" w:eastAsia="Times New Roman" w:hAnsi="Arial" w:cs="Arial"/>
                <w:color w:val="000000"/>
                <w:sz w:val="24"/>
                <w:szCs w:val="24"/>
              </w:rPr>
            </w:pPr>
            <w:r>
              <w:rPr>
                <w:rFonts w:ascii="Arial" w:eastAsia="Times New Roman" w:hAnsi="Arial" w:cs="Arial"/>
                <w:color w:val="000000"/>
                <w:sz w:val="24"/>
                <w:szCs w:val="24"/>
              </w:rPr>
              <w:t>Tax Assets</w:t>
            </w:r>
          </w:p>
        </w:tc>
        <w:tc>
          <w:tcPr>
            <w:tcW w:w="3119" w:type="dxa"/>
            <w:shd w:val="clear" w:color="auto" w:fill="auto"/>
            <w:noWrap/>
            <w:hideMark/>
          </w:tcPr>
          <w:p w14:paraId="164CE7CC" w14:textId="77777777" w:rsidR="0004160F" w:rsidRPr="00C131F0" w:rsidRDefault="0004160F" w:rsidP="00591DCC">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4.08</w:t>
            </w:r>
          </w:p>
        </w:tc>
      </w:tr>
      <w:tr w:rsidR="0004160F" w:rsidRPr="00C131F0" w14:paraId="25DC2774" w14:textId="77777777" w:rsidTr="00C367E1">
        <w:trPr>
          <w:trHeight w:val="300"/>
        </w:trPr>
        <w:tc>
          <w:tcPr>
            <w:tcW w:w="3969" w:type="dxa"/>
            <w:shd w:val="clear" w:color="auto" w:fill="auto"/>
            <w:noWrap/>
            <w:hideMark/>
          </w:tcPr>
          <w:p w14:paraId="0884367A" w14:textId="77777777" w:rsidR="0004160F" w:rsidRPr="00C131F0" w:rsidRDefault="0004160F" w:rsidP="00591DCC">
            <w:pPr>
              <w:spacing w:after="0"/>
              <w:rPr>
                <w:rFonts w:ascii="Arial" w:eastAsia="Times New Roman" w:hAnsi="Arial" w:cs="Arial"/>
                <w:color w:val="000000"/>
                <w:sz w:val="24"/>
                <w:szCs w:val="24"/>
              </w:rPr>
            </w:pPr>
            <w:r w:rsidRPr="00C131F0">
              <w:rPr>
                <w:rFonts w:ascii="Arial" w:eastAsia="Times New Roman" w:hAnsi="Arial" w:cs="Arial"/>
                <w:color w:val="000000"/>
                <w:sz w:val="24"/>
                <w:szCs w:val="24"/>
              </w:rPr>
              <w:t>Long –term loans and advances</w:t>
            </w:r>
          </w:p>
        </w:tc>
        <w:tc>
          <w:tcPr>
            <w:tcW w:w="3119" w:type="dxa"/>
            <w:shd w:val="clear" w:color="auto" w:fill="auto"/>
            <w:noWrap/>
            <w:hideMark/>
          </w:tcPr>
          <w:p w14:paraId="532AA3D6" w14:textId="77777777" w:rsidR="0004160F" w:rsidRPr="00C131F0" w:rsidRDefault="0004160F" w:rsidP="00591DCC">
            <w:pPr>
              <w:spacing w:after="0"/>
              <w:jc w:val="center"/>
              <w:rPr>
                <w:rFonts w:ascii="Arial" w:eastAsia="Times New Roman" w:hAnsi="Arial" w:cs="Arial"/>
                <w:color w:val="000000"/>
                <w:sz w:val="24"/>
                <w:szCs w:val="24"/>
              </w:rPr>
            </w:pPr>
          </w:p>
        </w:tc>
      </w:tr>
      <w:tr w:rsidR="0004160F" w:rsidRPr="00C131F0" w14:paraId="61ADADB0" w14:textId="77777777" w:rsidTr="00C367E1">
        <w:trPr>
          <w:trHeight w:val="300"/>
        </w:trPr>
        <w:tc>
          <w:tcPr>
            <w:tcW w:w="3969" w:type="dxa"/>
            <w:shd w:val="clear" w:color="auto" w:fill="auto"/>
            <w:noWrap/>
            <w:hideMark/>
          </w:tcPr>
          <w:p w14:paraId="09E25766" w14:textId="77777777" w:rsidR="0004160F" w:rsidRPr="00C131F0" w:rsidRDefault="0004160F" w:rsidP="00591DCC">
            <w:pPr>
              <w:spacing w:after="0"/>
              <w:rPr>
                <w:rFonts w:ascii="Arial" w:eastAsia="Times New Roman" w:hAnsi="Arial" w:cs="Arial"/>
                <w:color w:val="000000"/>
                <w:sz w:val="24"/>
                <w:szCs w:val="24"/>
              </w:rPr>
            </w:pPr>
            <w:r w:rsidRPr="00C131F0">
              <w:rPr>
                <w:rFonts w:ascii="Arial" w:eastAsia="Times New Roman" w:hAnsi="Arial" w:cs="Arial"/>
                <w:color w:val="000000"/>
                <w:sz w:val="24"/>
                <w:szCs w:val="24"/>
              </w:rPr>
              <w:t>Other Non-</w:t>
            </w:r>
            <w:proofErr w:type="gramStart"/>
            <w:r w:rsidRPr="00C131F0">
              <w:rPr>
                <w:rFonts w:ascii="Arial" w:eastAsia="Times New Roman" w:hAnsi="Arial" w:cs="Arial"/>
                <w:color w:val="000000"/>
                <w:sz w:val="24"/>
                <w:szCs w:val="24"/>
              </w:rPr>
              <w:t>current  Assets</w:t>
            </w:r>
            <w:proofErr w:type="gramEnd"/>
          </w:p>
        </w:tc>
        <w:tc>
          <w:tcPr>
            <w:tcW w:w="3119" w:type="dxa"/>
            <w:shd w:val="clear" w:color="auto" w:fill="auto"/>
            <w:noWrap/>
            <w:hideMark/>
          </w:tcPr>
          <w:p w14:paraId="4B3F97C1" w14:textId="77777777" w:rsidR="0004160F" w:rsidRPr="00C131F0" w:rsidRDefault="0004160F" w:rsidP="00591DCC">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6.50</w:t>
            </w:r>
          </w:p>
        </w:tc>
      </w:tr>
      <w:tr w:rsidR="0004160F" w:rsidRPr="00C131F0" w14:paraId="2E1942D6" w14:textId="77777777" w:rsidTr="00C367E1">
        <w:trPr>
          <w:trHeight w:val="300"/>
        </w:trPr>
        <w:tc>
          <w:tcPr>
            <w:tcW w:w="3969" w:type="dxa"/>
            <w:shd w:val="clear" w:color="auto" w:fill="auto"/>
            <w:noWrap/>
            <w:hideMark/>
          </w:tcPr>
          <w:p w14:paraId="5EED2C53" w14:textId="77777777" w:rsidR="0004160F" w:rsidRPr="00C131F0" w:rsidRDefault="0004160F" w:rsidP="00591DCC">
            <w:pPr>
              <w:spacing w:after="0"/>
              <w:rPr>
                <w:rFonts w:ascii="Arial" w:eastAsia="Times New Roman" w:hAnsi="Arial" w:cs="Arial"/>
                <w:color w:val="000000"/>
                <w:sz w:val="24"/>
                <w:szCs w:val="24"/>
              </w:rPr>
            </w:pPr>
          </w:p>
        </w:tc>
        <w:tc>
          <w:tcPr>
            <w:tcW w:w="3119" w:type="dxa"/>
            <w:shd w:val="clear" w:color="auto" w:fill="auto"/>
            <w:noWrap/>
            <w:hideMark/>
          </w:tcPr>
          <w:p w14:paraId="4BCA61DD" w14:textId="77777777" w:rsidR="0004160F" w:rsidRPr="00C131F0" w:rsidRDefault="0004160F" w:rsidP="00591DCC">
            <w:pPr>
              <w:spacing w:after="0"/>
              <w:jc w:val="center"/>
              <w:rPr>
                <w:rFonts w:ascii="Arial" w:eastAsia="Times New Roman" w:hAnsi="Arial" w:cs="Arial"/>
                <w:color w:val="000000"/>
                <w:sz w:val="24"/>
                <w:szCs w:val="24"/>
              </w:rPr>
            </w:pPr>
          </w:p>
        </w:tc>
      </w:tr>
      <w:tr w:rsidR="0004160F" w:rsidRPr="00C131F0" w14:paraId="13199A56" w14:textId="77777777" w:rsidTr="00C367E1">
        <w:trPr>
          <w:trHeight w:val="300"/>
        </w:trPr>
        <w:tc>
          <w:tcPr>
            <w:tcW w:w="3969" w:type="dxa"/>
            <w:shd w:val="clear" w:color="auto" w:fill="auto"/>
            <w:noWrap/>
            <w:hideMark/>
          </w:tcPr>
          <w:p w14:paraId="1A25E6A2" w14:textId="77777777" w:rsidR="0004160F" w:rsidRPr="00C131F0" w:rsidRDefault="0004160F" w:rsidP="00591DCC">
            <w:pPr>
              <w:spacing w:after="0"/>
              <w:rPr>
                <w:rFonts w:ascii="Arial" w:eastAsia="Times New Roman" w:hAnsi="Arial" w:cs="Arial"/>
                <w:b/>
                <w:color w:val="000000"/>
                <w:sz w:val="24"/>
                <w:szCs w:val="24"/>
              </w:rPr>
            </w:pPr>
            <w:r w:rsidRPr="00C131F0">
              <w:rPr>
                <w:rFonts w:ascii="Arial" w:eastAsia="Times New Roman" w:hAnsi="Arial" w:cs="Arial"/>
                <w:b/>
                <w:color w:val="000000"/>
                <w:sz w:val="24"/>
                <w:szCs w:val="24"/>
              </w:rPr>
              <w:t>Current assets</w:t>
            </w:r>
          </w:p>
        </w:tc>
        <w:tc>
          <w:tcPr>
            <w:tcW w:w="3119" w:type="dxa"/>
            <w:shd w:val="clear" w:color="auto" w:fill="auto"/>
            <w:noWrap/>
            <w:hideMark/>
          </w:tcPr>
          <w:p w14:paraId="3B0D94FE" w14:textId="77777777" w:rsidR="0004160F" w:rsidRPr="00C131F0" w:rsidRDefault="0004160F" w:rsidP="00591DCC">
            <w:pPr>
              <w:spacing w:after="0"/>
              <w:jc w:val="center"/>
              <w:rPr>
                <w:rFonts w:ascii="Arial" w:eastAsia="Times New Roman" w:hAnsi="Arial" w:cs="Arial"/>
                <w:color w:val="000000"/>
                <w:sz w:val="24"/>
                <w:szCs w:val="24"/>
              </w:rPr>
            </w:pPr>
          </w:p>
        </w:tc>
      </w:tr>
      <w:tr w:rsidR="0004160F" w:rsidRPr="00C131F0" w14:paraId="3CE894A3" w14:textId="77777777" w:rsidTr="00C367E1">
        <w:trPr>
          <w:trHeight w:val="300"/>
        </w:trPr>
        <w:tc>
          <w:tcPr>
            <w:tcW w:w="3969" w:type="dxa"/>
            <w:shd w:val="clear" w:color="auto" w:fill="auto"/>
            <w:noWrap/>
            <w:hideMark/>
          </w:tcPr>
          <w:p w14:paraId="58428259" w14:textId="77777777" w:rsidR="0004160F" w:rsidRPr="00C131F0" w:rsidRDefault="0004160F" w:rsidP="0004160F">
            <w:pPr>
              <w:pStyle w:val="ListParagraph"/>
              <w:numPr>
                <w:ilvl w:val="2"/>
                <w:numId w:val="40"/>
              </w:numPr>
              <w:spacing w:after="0" w:line="240" w:lineRule="auto"/>
              <w:rPr>
                <w:rFonts w:ascii="Arial" w:eastAsia="Times New Roman" w:hAnsi="Arial" w:cs="Arial"/>
                <w:color w:val="000000"/>
                <w:sz w:val="24"/>
                <w:szCs w:val="24"/>
              </w:rPr>
            </w:pPr>
            <w:r w:rsidRPr="00C131F0">
              <w:rPr>
                <w:rFonts w:ascii="Arial" w:eastAsia="Times New Roman" w:hAnsi="Arial" w:cs="Arial"/>
                <w:color w:val="000000"/>
                <w:sz w:val="24"/>
                <w:szCs w:val="24"/>
              </w:rPr>
              <w:t>Inventories</w:t>
            </w:r>
          </w:p>
        </w:tc>
        <w:tc>
          <w:tcPr>
            <w:tcW w:w="3119" w:type="dxa"/>
            <w:shd w:val="clear" w:color="auto" w:fill="auto"/>
            <w:noWrap/>
            <w:hideMark/>
          </w:tcPr>
          <w:p w14:paraId="0A8F7783" w14:textId="77777777" w:rsidR="0004160F" w:rsidRPr="00C131F0" w:rsidRDefault="0004160F" w:rsidP="00591DCC">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3.54</w:t>
            </w:r>
          </w:p>
        </w:tc>
      </w:tr>
      <w:tr w:rsidR="0004160F" w:rsidRPr="00C131F0" w14:paraId="0A77704E" w14:textId="77777777" w:rsidTr="00C367E1">
        <w:trPr>
          <w:trHeight w:val="300"/>
        </w:trPr>
        <w:tc>
          <w:tcPr>
            <w:tcW w:w="3969" w:type="dxa"/>
            <w:shd w:val="clear" w:color="auto" w:fill="auto"/>
            <w:noWrap/>
            <w:hideMark/>
          </w:tcPr>
          <w:p w14:paraId="419B05F5" w14:textId="77777777" w:rsidR="0004160F" w:rsidRPr="00C131F0" w:rsidRDefault="0004160F" w:rsidP="0004160F">
            <w:pPr>
              <w:pStyle w:val="ListParagraph"/>
              <w:numPr>
                <w:ilvl w:val="0"/>
                <w:numId w:val="41"/>
              </w:numPr>
              <w:spacing w:after="0" w:line="240" w:lineRule="auto"/>
              <w:rPr>
                <w:rFonts w:ascii="Arial" w:eastAsia="Times New Roman" w:hAnsi="Arial" w:cs="Arial"/>
                <w:color w:val="000000"/>
                <w:sz w:val="24"/>
                <w:szCs w:val="24"/>
              </w:rPr>
            </w:pPr>
            <w:r w:rsidRPr="00C131F0">
              <w:rPr>
                <w:rFonts w:ascii="Arial" w:eastAsia="Times New Roman" w:hAnsi="Arial" w:cs="Arial"/>
                <w:color w:val="000000"/>
                <w:sz w:val="24"/>
                <w:szCs w:val="24"/>
              </w:rPr>
              <w:t>Trade Receivables</w:t>
            </w:r>
          </w:p>
        </w:tc>
        <w:tc>
          <w:tcPr>
            <w:tcW w:w="3119" w:type="dxa"/>
            <w:shd w:val="clear" w:color="auto" w:fill="auto"/>
            <w:noWrap/>
            <w:hideMark/>
          </w:tcPr>
          <w:p w14:paraId="7340728D" w14:textId="77777777" w:rsidR="0004160F" w:rsidRPr="00C131F0" w:rsidRDefault="0004160F" w:rsidP="00591DCC">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5.99</w:t>
            </w:r>
          </w:p>
        </w:tc>
      </w:tr>
      <w:tr w:rsidR="0004160F" w:rsidRPr="00C131F0" w14:paraId="3AA41D38" w14:textId="77777777" w:rsidTr="00C367E1">
        <w:trPr>
          <w:trHeight w:val="300"/>
        </w:trPr>
        <w:tc>
          <w:tcPr>
            <w:tcW w:w="3969" w:type="dxa"/>
            <w:shd w:val="clear" w:color="auto" w:fill="auto"/>
            <w:noWrap/>
            <w:hideMark/>
          </w:tcPr>
          <w:p w14:paraId="231C152A" w14:textId="77777777" w:rsidR="0004160F" w:rsidRPr="00C131F0" w:rsidRDefault="0004160F" w:rsidP="0004160F">
            <w:pPr>
              <w:pStyle w:val="ListParagraph"/>
              <w:numPr>
                <w:ilvl w:val="0"/>
                <w:numId w:val="41"/>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Other Financial Assets</w:t>
            </w:r>
          </w:p>
        </w:tc>
        <w:tc>
          <w:tcPr>
            <w:tcW w:w="3119" w:type="dxa"/>
            <w:shd w:val="clear" w:color="auto" w:fill="auto"/>
            <w:noWrap/>
            <w:hideMark/>
          </w:tcPr>
          <w:p w14:paraId="0764A1E9" w14:textId="77777777" w:rsidR="0004160F" w:rsidRPr="00C131F0" w:rsidRDefault="0004160F" w:rsidP="00591DCC">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0.51</w:t>
            </w:r>
          </w:p>
        </w:tc>
      </w:tr>
      <w:tr w:rsidR="0004160F" w:rsidRPr="00C131F0" w14:paraId="5B77C0E2" w14:textId="77777777" w:rsidTr="00C367E1">
        <w:trPr>
          <w:trHeight w:val="300"/>
        </w:trPr>
        <w:tc>
          <w:tcPr>
            <w:tcW w:w="3969" w:type="dxa"/>
            <w:shd w:val="clear" w:color="auto" w:fill="auto"/>
            <w:noWrap/>
            <w:hideMark/>
          </w:tcPr>
          <w:p w14:paraId="4501C250" w14:textId="77777777" w:rsidR="0004160F" w:rsidRPr="00C131F0" w:rsidRDefault="0004160F" w:rsidP="0004160F">
            <w:pPr>
              <w:pStyle w:val="ListParagraph"/>
              <w:numPr>
                <w:ilvl w:val="0"/>
                <w:numId w:val="41"/>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Tax Assets</w:t>
            </w:r>
          </w:p>
        </w:tc>
        <w:tc>
          <w:tcPr>
            <w:tcW w:w="3119" w:type="dxa"/>
            <w:shd w:val="clear" w:color="auto" w:fill="auto"/>
            <w:noWrap/>
            <w:hideMark/>
          </w:tcPr>
          <w:p w14:paraId="6F885026" w14:textId="77777777" w:rsidR="0004160F" w:rsidRPr="00C131F0" w:rsidRDefault="0004160F" w:rsidP="00591DCC">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0.69</w:t>
            </w:r>
          </w:p>
        </w:tc>
      </w:tr>
      <w:tr w:rsidR="0004160F" w:rsidRPr="00C131F0" w14:paraId="7D42E298" w14:textId="77777777" w:rsidTr="00C367E1">
        <w:trPr>
          <w:trHeight w:val="300"/>
        </w:trPr>
        <w:tc>
          <w:tcPr>
            <w:tcW w:w="3969" w:type="dxa"/>
            <w:shd w:val="clear" w:color="auto" w:fill="auto"/>
            <w:noWrap/>
            <w:hideMark/>
          </w:tcPr>
          <w:p w14:paraId="1C2F7A57" w14:textId="77777777" w:rsidR="0004160F" w:rsidRPr="00C131F0" w:rsidRDefault="0004160F" w:rsidP="0004160F">
            <w:pPr>
              <w:pStyle w:val="ListParagraph"/>
              <w:numPr>
                <w:ilvl w:val="0"/>
                <w:numId w:val="41"/>
              </w:numPr>
              <w:spacing w:after="0" w:line="240" w:lineRule="auto"/>
              <w:rPr>
                <w:rFonts w:ascii="Arial" w:eastAsia="Times New Roman" w:hAnsi="Arial" w:cs="Arial"/>
                <w:color w:val="000000"/>
                <w:sz w:val="24"/>
                <w:szCs w:val="24"/>
              </w:rPr>
            </w:pPr>
            <w:r w:rsidRPr="00C131F0">
              <w:rPr>
                <w:rFonts w:ascii="Arial" w:eastAsia="Times New Roman" w:hAnsi="Arial" w:cs="Arial"/>
                <w:color w:val="000000"/>
                <w:sz w:val="24"/>
                <w:szCs w:val="24"/>
              </w:rPr>
              <w:t>Cash &amp; Bank Balances</w:t>
            </w:r>
          </w:p>
        </w:tc>
        <w:tc>
          <w:tcPr>
            <w:tcW w:w="3119" w:type="dxa"/>
            <w:shd w:val="clear" w:color="auto" w:fill="auto"/>
            <w:noWrap/>
            <w:hideMark/>
          </w:tcPr>
          <w:p w14:paraId="64752615" w14:textId="77777777" w:rsidR="0004160F" w:rsidRPr="00C131F0" w:rsidRDefault="0004160F" w:rsidP="00591DCC">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0.35</w:t>
            </w:r>
          </w:p>
        </w:tc>
      </w:tr>
      <w:tr w:rsidR="0004160F" w:rsidRPr="00C131F0" w14:paraId="14F95821" w14:textId="77777777" w:rsidTr="00C367E1">
        <w:trPr>
          <w:trHeight w:val="300"/>
        </w:trPr>
        <w:tc>
          <w:tcPr>
            <w:tcW w:w="3969" w:type="dxa"/>
            <w:shd w:val="clear" w:color="auto" w:fill="auto"/>
            <w:noWrap/>
            <w:hideMark/>
          </w:tcPr>
          <w:p w14:paraId="09FBE1CD" w14:textId="77777777" w:rsidR="0004160F" w:rsidRPr="00C131F0" w:rsidRDefault="0004160F" w:rsidP="0004160F">
            <w:pPr>
              <w:pStyle w:val="ListParagraph"/>
              <w:numPr>
                <w:ilvl w:val="0"/>
                <w:numId w:val="41"/>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Bank Balance other </w:t>
            </w:r>
            <w:proofErr w:type="gramStart"/>
            <w:r>
              <w:rPr>
                <w:rFonts w:ascii="Arial" w:eastAsia="Times New Roman" w:hAnsi="Arial" w:cs="Arial"/>
                <w:color w:val="000000"/>
                <w:sz w:val="24"/>
                <w:szCs w:val="24"/>
              </w:rPr>
              <w:t>than  Cash</w:t>
            </w:r>
            <w:proofErr w:type="gramEnd"/>
            <w:r>
              <w:rPr>
                <w:rFonts w:ascii="Arial" w:eastAsia="Times New Roman" w:hAnsi="Arial" w:cs="Arial"/>
                <w:color w:val="000000"/>
                <w:sz w:val="24"/>
                <w:szCs w:val="24"/>
              </w:rPr>
              <w:t xml:space="preserve"> and Cash Equivalents</w:t>
            </w:r>
          </w:p>
        </w:tc>
        <w:tc>
          <w:tcPr>
            <w:tcW w:w="3119" w:type="dxa"/>
            <w:shd w:val="clear" w:color="auto" w:fill="auto"/>
            <w:noWrap/>
            <w:hideMark/>
          </w:tcPr>
          <w:p w14:paraId="1F121D43" w14:textId="77777777" w:rsidR="0004160F" w:rsidRPr="00C131F0" w:rsidRDefault="0004160F" w:rsidP="00591DCC">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0.51</w:t>
            </w:r>
          </w:p>
        </w:tc>
      </w:tr>
      <w:tr w:rsidR="0004160F" w:rsidRPr="00C131F0" w14:paraId="227E4486" w14:textId="77777777" w:rsidTr="00C367E1">
        <w:trPr>
          <w:trHeight w:val="300"/>
        </w:trPr>
        <w:tc>
          <w:tcPr>
            <w:tcW w:w="3969" w:type="dxa"/>
            <w:shd w:val="clear" w:color="auto" w:fill="auto"/>
            <w:noWrap/>
            <w:hideMark/>
          </w:tcPr>
          <w:p w14:paraId="3CB693B9" w14:textId="77777777" w:rsidR="0004160F" w:rsidRPr="00C131F0" w:rsidRDefault="0004160F" w:rsidP="00591DCC">
            <w:pPr>
              <w:pStyle w:val="ListParagraph"/>
              <w:spacing w:after="0"/>
              <w:ind w:left="1080"/>
              <w:rPr>
                <w:rFonts w:ascii="Arial" w:eastAsia="Times New Roman" w:hAnsi="Arial" w:cs="Arial"/>
                <w:color w:val="000000"/>
                <w:sz w:val="24"/>
                <w:szCs w:val="24"/>
              </w:rPr>
            </w:pPr>
          </w:p>
        </w:tc>
        <w:tc>
          <w:tcPr>
            <w:tcW w:w="3119" w:type="dxa"/>
            <w:shd w:val="clear" w:color="auto" w:fill="auto"/>
            <w:noWrap/>
            <w:hideMark/>
          </w:tcPr>
          <w:p w14:paraId="434E00B7" w14:textId="77777777" w:rsidR="0004160F" w:rsidRPr="00C131F0" w:rsidRDefault="0004160F" w:rsidP="00591DCC">
            <w:pPr>
              <w:spacing w:after="0"/>
              <w:jc w:val="center"/>
              <w:rPr>
                <w:rFonts w:ascii="Arial" w:eastAsia="Times New Roman" w:hAnsi="Arial" w:cs="Arial"/>
                <w:color w:val="000000"/>
                <w:sz w:val="24"/>
                <w:szCs w:val="24"/>
              </w:rPr>
            </w:pPr>
          </w:p>
        </w:tc>
      </w:tr>
      <w:tr w:rsidR="0004160F" w:rsidRPr="00C131F0" w14:paraId="28032656" w14:textId="77777777" w:rsidTr="00C367E1">
        <w:trPr>
          <w:trHeight w:val="300"/>
        </w:trPr>
        <w:tc>
          <w:tcPr>
            <w:tcW w:w="3969" w:type="dxa"/>
            <w:shd w:val="clear" w:color="auto" w:fill="auto"/>
            <w:noWrap/>
            <w:hideMark/>
          </w:tcPr>
          <w:p w14:paraId="61178C90" w14:textId="77777777" w:rsidR="0004160F" w:rsidRPr="00C131F0" w:rsidRDefault="0004160F" w:rsidP="0004160F">
            <w:pPr>
              <w:pStyle w:val="ListParagraph"/>
              <w:numPr>
                <w:ilvl w:val="2"/>
                <w:numId w:val="40"/>
              </w:numPr>
              <w:spacing w:after="0" w:line="240" w:lineRule="auto"/>
              <w:rPr>
                <w:rFonts w:ascii="Arial" w:eastAsia="Times New Roman" w:hAnsi="Arial" w:cs="Arial"/>
                <w:color w:val="000000"/>
                <w:sz w:val="24"/>
                <w:szCs w:val="24"/>
              </w:rPr>
            </w:pPr>
            <w:r w:rsidRPr="00C131F0">
              <w:rPr>
                <w:rFonts w:ascii="Arial" w:eastAsia="Times New Roman" w:hAnsi="Arial" w:cs="Arial"/>
                <w:color w:val="000000"/>
                <w:sz w:val="24"/>
                <w:szCs w:val="24"/>
              </w:rPr>
              <w:t>Other Current assets</w:t>
            </w:r>
          </w:p>
        </w:tc>
        <w:tc>
          <w:tcPr>
            <w:tcW w:w="3119" w:type="dxa"/>
            <w:shd w:val="clear" w:color="auto" w:fill="auto"/>
            <w:noWrap/>
            <w:hideMark/>
          </w:tcPr>
          <w:p w14:paraId="5F785FE1" w14:textId="77777777" w:rsidR="0004160F" w:rsidRPr="00C131F0" w:rsidRDefault="0004160F" w:rsidP="00591DCC">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1.11</w:t>
            </w:r>
          </w:p>
        </w:tc>
      </w:tr>
      <w:tr w:rsidR="0004160F" w:rsidRPr="00C131F0" w14:paraId="79F2828B" w14:textId="77777777" w:rsidTr="00C367E1">
        <w:trPr>
          <w:trHeight w:val="300"/>
        </w:trPr>
        <w:tc>
          <w:tcPr>
            <w:tcW w:w="3969" w:type="dxa"/>
            <w:shd w:val="clear" w:color="auto" w:fill="auto"/>
            <w:noWrap/>
            <w:hideMark/>
          </w:tcPr>
          <w:p w14:paraId="1BE284CA" w14:textId="77777777" w:rsidR="0004160F" w:rsidRPr="00C131F0" w:rsidRDefault="0004160F" w:rsidP="00591DCC">
            <w:pPr>
              <w:pStyle w:val="ListParagraph"/>
              <w:spacing w:after="0"/>
              <w:ind w:left="501"/>
              <w:rPr>
                <w:rFonts w:ascii="Arial" w:eastAsia="Times New Roman" w:hAnsi="Arial" w:cs="Arial"/>
                <w:color w:val="000000"/>
                <w:sz w:val="24"/>
                <w:szCs w:val="24"/>
              </w:rPr>
            </w:pPr>
          </w:p>
        </w:tc>
        <w:tc>
          <w:tcPr>
            <w:tcW w:w="3119" w:type="dxa"/>
            <w:shd w:val="clear" w:color="auto" w:fill="auto"/>
            <w:noWrap/>
            <w:hideMark/>
          </w:tcPr>
          <w:p w14:paraId="5C0D012A" w14:textId="77777777" w:rsidR="0004160F" w:rsidRPr="00C131F0" w:rsidRDefault="0004160F" w:rsidP="00591DCC">
            <w:pPr>
              <w:spacing w:after="0"/>
              <w:jc w:val="center"/>
              <w:rPr>
                <w:rFonts w:ascii="Arial" w:eastAsia="Times New Roman" w:hAnsi="Arial" w:cs="Arial"/>
                <w:color w:val="000000"/>
                <w:sz w:val="24"/>
                <w:szCs w:val="24"/>
              </w:rPr>
            </w:pPr>
          </w:p>
        </w:tc>
      </w:tr>
      <w:tr w:rsidR="0004160F" w:rsidRPr="00C131F0" w14:paraId="27F22F4F" w14:textId="77777777" w:rsidTr="00C367E1">
        <w:trPr>
          <w:trHeight w:val="300"/>
        </w:trPr>
        <w:tc>
          <w:tcPr>
            <w:tcW w:w="3969" w:type="dxa"/>
            <w:shd w:val="clear" w:color="auto" w:fill="auto"/>
            <w:noWrap/>
            <w:hideMark/>
          </w:tcPr>
          <w:p w14:paraId="678709FA" w14:textId="77777777" w:rsidR="0004160F" w:rsidRPr="00C131F0" w:rsidRDefault="0004160F" w:rsidP="00591DCC">
            <w:pPr>
              <w:spacing w:after="0"/>
              <w:rPr>
                <w:rFonts w:ascii="Arial" w:eastAsia="Times New Roman" w:hAnsi="Arial" w:cs="Arial"/>
                <w:b/>
                <w:bCs/>
                <w:color w:val="000000"/>
                <w:sz w:val="24"/>
                <w:szCs w:val="24"/>
              </w:rPr>
            </w:pPr>
            <w:r w:rsidRPr="00C131F0">
              <w:rPr>
                <w:rFonts w:ascii="Arial" w:eastAsia="Times New Roman" w:hAnsi="Arial" w:cs="Arial"/>
                <w:b/>
                <w:bCs/>
                <w:color w:val="000000"/>
                <w:sz w:val="24"/>
                <w:szCs w:val="24"/>
              </w:rPr>
              <w:t xml:space="preserve">Total </w:t>
            </w:r>
          </w:p>
        </w:tc>
        <w:tc>
          <w:tcPr>
            <w:tcW w:w="3119" w:type="dxa"/>
            <w:shd w:val="clear" w:color="auto" w:fill="auto"/>
            <w:noWrap/>
            <w:hideMark/>
          </w:tcPr>
          <w:p w14:paraId="4296A2D9" w14:textId="77777777" w:rsidR="0004160F" w:rsidRPr="00C131F0" w:rsidRDefault="0004160F" w:rsidP="00591DCC">
            <w:pPr>
              <w:spacing w:after="0"/>
              <w:jc w:val="center"/>
              <w:rPr>
                <w:rFonts w:ascii="Arial" w:eastAsia="Times New Roman" w:hAnsi="Arial" w:cs="Arial"/>
                <w:b/>
                <w:bCs/>
                <w:sz w:val="24"/>
                <w:szCs w:val="24"/>
              </w:rPr>
            </w:pPr>
            <w:r>
              <w:rPr>
                <w:rFonts w:ascii="Arial" w:eastAsia="Times New Roman" w:hAnsi="Arial" w:cs="Arial"/>
                <w:b/>
                <w:bCs/>
                <w:sz w:val="24"/>
                <w:szCs w:val="24"/>
              </w:rPr>
              <w:t>671.99</w:t>
            </w:r>
          </w:p>
        </w:tc>
      </w:tr>
      <w:tr w:rsidR="0004160F" w:rsidRPr="00C131F0" w14:paraId="03AF8D9E" w14:textId="77777777" w:rsidTr="00C367E1">
        <w:trPr>
          <w:trHeight w:val="460"/>
        </w:trPr>
        <w:tc>
          <w:tcPr>
            <w:tcW w:w="7088" w:type="dxa"/>
            <w:gridSpan w:val="2"/>
            <w:shd w:val="clear" w:color="auto" w:fill="auto"/>
            <w:noWrap/>
            <w:hideMark/>
          </w:tcPr>
          <w:p w14:paraId="110DA053" w14:textId="77777777" w:rsidR="0004160F" w:rsidRPr="00C131F0" w:rsidRDefault="0004160F" w:rsidP="00591DCC">
            <w:pPr>
              <w:spacing w:after="0"/>
              <w:rPr>
                <w:rFonts w:ascii="Arial" w:eastAsia="Times New Roman" w:hAnsi="Arial" w:cs="Arial"/>
                <w:b/>
                <w:bCs/>
                <w:color w:val="000000"/>
                <w:sz w:val="24"/>
                <w:szCs w:val="24"/>
              </w:rPr>
            </w:pPr>
            <w:r w:rsidRPr="00C131F0">
              <w:rPr>
                <w:rFonts w:ascii="Arial" w:eastAsia="Times New Roman" w:hAnsi="Arial" w:cs="Arial"/>
                <w:b/>
                <w:bCs/>
                <w:color w:val="000000"/>
                <w:sz w:val="24"/>
                <w:szCs w:val="24"/>
              </w:rPr>
              <w:t xml:space="preserve"> </w:t>
            </w:r>
          </w:p>
          <w:p w14:paraId="52CC5396" w14:textId="77777777" w:rsidR="0004160F" w:rsidRPr="00C131F0" w:rsidRDefault="0004160F" w:rsidP="00591DCC">
            <w:pPr>
              <w:spacing w:after="0"/>
              <w:jc w:val="center"/>
              <w:rPr>
                <w:rFonts w:ascii="Arial" w:eastAsia="Times New Roman" w:hAnsi="Arial" w:cs="Arial"/>
                <w:sz w:val="24"/>
                <w:szCs w:val="24"/>
              </w:rPr>
            </w:pPr>
          </w:p>
        </w:tc>
      </w:tr>
    </w:tbl>
    <w:p w14:paraId="48C07DBC" w14:textId="77777777" w:rsidR="00442D09" w:rsidRDefault="00442D09" w:rsidP="009D66A5">
      <w:pPr>
        <w:autoSpaceDE w:val="0"/>
        <w:autoSpaceDN w:val="0"/>
        <w:adjustRightInd w:val="0"/>
        <w:spacing w:after="0" w:line="360" w:lineRule="auto"/>
        <w:contextualSpacing/>
        <w:jc w:val="both"/>
        <w:rPr>
          <w:rFonts w:ascii="Arial" w:hAnsi="Arial" w:cs="Arial"/>
          <w:sz w:val="24"/>
          <w:szCs w:val="24"/>
        </w:rPr>
      </w:pPr>
    </w:p>
    <w:p w14:paraId="1BA483A2" w14:textId="77777777" w:rsidR="00432AB2" w:rsidRDefault="00432AB2" w:rsidP="00432AB2">
      <w:pPr>
        <w:pStyle w:val="ListParagraph"/>
        <w:rPr>
          <w:rFonts w:ascii="Arial" w:eastAsia="Calibri" w:hAnsi="Arial" w:cs="Arial"/>
          <w:b/>
          <w:sz w:val="24"/>
          <w:szCs w:val="24"/>
          <w:u w:val="single"/>
          <w:lang w:val="en-US" w:bidi="en-US"/>
        </w:rPr>
      </w:pPr>
      <w:r>
        <w:rPr>
          <w:rFonts w:ascii="Arial" w:eastAsia="Calibri" w:hAnsi="Arial" w:cs="Arial"/>
          <w:b/>
          <w:sz w:val="24"/>
          <w:szCs w:val="24"/>
          <w:u w:val="single"/>
          <w:lang w:val="en-US" w:bidi="en-US"/>
        </w:rPr>
        <w:t>DETAILS</w:t>
      </w:r>
      <w:r w:rsidRPr="00CB3130">
        <w:rPr>
          <w:rFonts w:ascii="Arial" w:eastAsia="Calibri" w:hAnsi="Arial" w:cs="Arial"/>
          <w:b/>
          <w:sz w:val="24"/>
          <w:szCs w:val="24"/>
          <w:u w:val="single"/>
          <w:lang w:val="en-US" w:bidi="en-US"/>
        </w:rPr>
        <w:t xml:space="preserve"> OF </w:t>
      </w:r>
      <w:r>
        <w:rPr>
          <w:rFonts w:ascii="Arial" w:eastAsia="Calibri" w:hAnsi="Arial" w:cs="Arial"/>
          <w:b/>
          <w:sz w:val="24"/>
          <w:szCs w:val="24"/>
          <w:u w:val="single"/>
          <w:lang w:val="en-US" w:bidi="en-US"/>
        </w:rPr>
        <w:t>LIABILITIES</w:t>
      </w:r>
    </w:p>
    <w:p w14:paraId="5A553762" w14:textId="77777777" w:rsidR="00432AB2" w:rsidRDefault="00432AB2" w:rsidP="00432AB2">
      <w:pPr>
        <w:pStyle w:val="ListParagraph"/>
        <w:rPr>
          <w:rFonts w:ascii="Arial" w:eastAsia="Calibri" w:hAnsi="Arial" w:cs="Arial"/>
          <w:b/>
          <w:sz w:val="24"/>
          <w:szCs w:val="24"/>
          <w:u w:val="single"/>
          <w:lang w:val="en-US" w:bidi="en-US"/>
        </w:rPr>
      </w:pPr>
    </w:p>
    <w:p w14:paraId="123AA3B0" w14:textId="77777777" w:rsidR="00432AB2" w:rsidRDefault="005F0473" w:rsidP="00432AB2">
      <w:pPr>
        <w:pStyle w:val="ListParagraph"/>
        <w:jc w:val="center"/>
        <w:rPr>
          <w:rFonts w:ascii="Arial" w:eastAsia="Calibri" w:hAnsi="Arial" w:cs="Arial"/>
          <w:b/>
          <w:sz w:val="24"/>
          <w:szCs w:val="24"/>
          <w:lang w:val="en-US" w:bidi="en-US"/>
        </w:rPr>
      </w:pPr>
      <w:r>
        <w:rPr>
          <w:rFonts w:ascii="Arial" w:eastAsia="Calibri" w:hAnsi="Arial" w:cs="Arial"/>
          <w:b/>
          <w:sz w:val="24"/>
          <w:szCs w:val="24"/>
          <w:lang w:val="en-US" w:bidi="en-US"/>
        </w:rPr>
        <w:t>As on 31.03.2019</w:t>
      </w:r>
    </w:p>
    <w:p w14:paraId="7F8F7300" w14:textId="761F59A1" w:rsidR="007374B1" w:rsidRPr="00C367E1" w:rsidRDefault="00432AB2" w:rsidP="00C367E1">
      <w:pPr>
        <w:pStyle w:val="ListParagraph"/>
        <w:jc w:val="center"/>
        <w:rPr>
          <w:rFonts w:ascii="Arial" w:eastAsia="Calibri" w:hAnsi="Arial" w:cs="Arial"/>
          <w:b/>
          <w:sz w:val="24"/>
          <w:szCs w:val="24"/>
          <w:lang w:val="en-US" w:bidi="en-US"/>
        </w:rPr>
      </w:pPr>
      <w:r>
        <w:rPr>
          <w:rFonts w:ascii="Arial" w:eastAsia="Calibri" w:hAnsi="Arial" w:cs="Arial"/>
          <w:b/>
          <w:sz w:val="24"/>
          <w:szCs w:val="24"/>
          <w:lang w:val="en-US" w:bidi="en-US"/>
        </w:rPr>
        <w:t>(Book Value)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04"/>
      </w:tblGrid>
      <w:tr w:rsidR="0004160F" w:rsidRPr="00C131F0" w14:paraId="37BC3D42" w14:textId="77777777" w:rsidTr="00C367E1">
        <w:trPr>
          <w:trHeight w:val="300"/>
        </w:trPr>
        <w:tc>
          <w:tcPr>
            <w:tcW w:w="3969" w:type="dxa"/>
            <w:shd w:val="clear" w:color="auto" w:fill="auto"/>
            <w:noWrap/>
            <w:hideMark/>
          </w:tcPr>
          <w:p w14:paraId="3D3BBE83" w14:textId="77777777" w:rsidR="0004160F" w:rsidRPr="00C131F0" w:rsidRDefault="0004160F" w:rsidP="00591DCC">
            <w:pPr>
              <w:spacing w:after="0"/>
              <w:rPr>
                <w:rFonts w:ascii="Arial" w:eastAsia="Times New Roman" w:hAnsi="Arial" w:cs="Arial"/>
                <w:b/>
                <w:bCs/>
                <w:color w:val="000000"/>
                <w:sz w:val="24"/>
                <w:szCs w:val="24"/>
              </w:rPr>
            </w:pPr>
            <w:r w:rsidRPr="00C131F0">
              <w:rPr>
                <w:rFonts w:ascii="Arial" w:eastAsia="Times New Roman" w:hAnsi="Arial" w:cs="Arial"/>
                <w:b/>
                <w:bCs/>
                <w:color w:val="000000"/>
                <w:sz w:val="24"/>
                <w:szCs w:val="24"/>
              </w:rPr>
              <w:t>PARTICULAR</w:t>
            </w:r>
          </w:p>
        </w:tc>
        <w:tc>
          <w:tcPr>
            <w:tcW w:w="3204" w:type="dxa"/>
            <w:shd w:val="clear" w:color="auto" w:fill="auto"/>
            <w:noWrap/>
            <w:hideMark/>
          </w:tcPr>
          <w:p w14:paraId="380876A4" w14:textId="77777777" w:rsidR="0004160F" w:rsidRPr="00C131F0" w:rsidRDefault="00F27BAF" w:rsidP="00F27BAF">
            <w:pPr>
              <w:spacing w:after="0"/>
              <w:jc w:val="center"/>
              <w:rPr>
                <w:rFonts w:ascii="Arial" w:eastAsia="Times New Roman" w:hAnsi="Arial" w:cs="Arial"/>
                <w:b/>
                <w:bCs/>
                <w:sz w:val="24"/>
                <w:szCs w:val="24"/>
              </w:rPr>
            </w:pPr>
            <w:r>
              <w:rPr>
                <w:rFonts w:ascii="Arial" w:eastAsia="Times New Roman" w:hAnsi="Arial" w:cs="Arial"/>
                <w:b/>
                <w:bCs/>
                <w:sz w:val="24"/>
                <w:szCs w:val="24"/>
              </w:rPr>
              <w:t xml:space="preserve">(AMOUNT </w:t>
            </w:r>
            <w:r w:rsidR="0004160F" w:rsidRPr="00C131F0">
              <w:rPr>
                <w:rFonts w:ascii="Arial" w:eastAsia="Times New Roman" w:hAnsi="Arial" w:cs="Arial"/>
                <w:b/>
                <w:bCs/>
                <w:sz w:val="24"/>
                <w:szCs w:val="24"/>
              </w:rPr>
              <w:t>IN RS.)</w:t>
            </w:r>
            <w:r w:rsidR="0004160F">
              <w:rPr>
                <w:rFonts w:ascii="Arial" w:eastAsia="Times New Roman" w:hAnsi="Arial" w:cs="Arial"/>
                <w:b/>
                <w:bCs/>
                <w:sz w:val="24"/>
                <w:szCs w:val="24"/>
              </w:rPr>
              <w:t xml:space="preserve"> (in Crores)</w:t>
            </w:r>
          </w:p>
        </w:tc>
      </w:tr>
      <w:tr w:rsidR="0004160F" w:rsidRPr="00C131F0" w14:paraId="45A0165E" w14:textId="77777777" w:rsidTr="00C367E1">
        <w:trPr>
          <w:trHeight w:val="300"/>
        </w:trPr>
        <w:tc>
          <w:tcPr>
            <w:tcW w:w="7173" w:type="dxa"/>
            <w:gridSpan w:val="2"/>
            <w:shd w:val="clear" w:color="auto" w:fill="auto"/>
            <w:noWrap/>
            <w:hideMark/>
          </w:tcPr>
          <w:p w14:paraId="4B86D1FC" w14:textId="77777777" w:rsidR="0004160F" w:rsidRPr="00C131F0" w:rsidRDefault="0004160F" w:rsidP="00591DCC">
            <w:pPr>
              <w:spacing w:after="0"/>
              <w:rPr>
                <w:rFonts w:ascii="Arial" w:eastAsia="Times New Roman" w:hAnsi="Arial" w:cs="Arial"/>
                <w:b/>
                <w:bCs/>
                <w:color w:val="000000"/>
                <w:sz w:val="24"/>
                <w:szCs w:val="24"/>
              </w:rPr>
            </w:pPr>
            <w:r w:rsidRPr="00C131F0">
              <w:rPr>
                <w:rFonts w:ascii="Arial" w:eastAsia="Times New Roman" w:hAnsi="Arial" w:cs="Arial"/>
                <w:b/>
                <w:bCs/>
                <w:color w:val="000000"/>
                <w:sz w:val="24"/>
                <w:szCs w:val="24"/>
              </w:rPr>
              <w:t>Equity and Liabilities</w:t>
            </w:r>
          </w:p>
          <w:p w14:paraId="0E32958E" w14:textId="77777777" w:rsidR="0004160F" w:rsidRPr="00C131F0" w:rsidRDefault="0004160F" w:rsidP="00591DCC">
            <w:pPr>
              <w:spacing w:after="0"/>
              <w:jc w:val="center"/>
              <w:rPr>
                <w:rFonts w:ascii="Arial" w:eastAsia="Times New Roman" w:hAnsi="Arial" w:cs="Arial"/>
                <w:sz w:val="24"/>
                <w:szCs w:val="24"/>
              </w:rPr>
            </w:pPr>
          </w:p>
        </w:tc>
      </w:tr>
      <w:tr w:rsidR="0004160F" w:rsidRPr="00C131F0" w14:paraId="2EC27881" w14:textId="77777777" w:rsidTr="00C367E1">
        <w:trPr>
          <w:trHeight w:val="300"/>
        </w:trPr>
        <w:tc>
          <w:tcPr>
            <w:tcW w:w="3969" w:type="dxa"/>
            <w:shd w:val="clear" w:color="auto" w:fill="auto"/>
            <w:noWrap/>
            <w:hideMark/>
          </w:tcPr>
          <w:p w14:paraId="2986ED51" w14:textId="77777777" w:rsidR="0004160F" w:rsidRPr="00C131F0" w:rsidRDefault="0004160F" w:rsidP="00591DCC">
            <w:pPr>
              <w:spacing w:after="0"/>
              <w:rPr>
                <w:rFonts w:ascii="Arial" w:eastAsia="Times New Roman" w:hAnsi="Arial" w:cs="Arial"/>
                <w:b/>
                <w:color w:val="000000"/>
                <w:sz w:val="24"/>
                <w:szCs w:val="24"/>
              </w:rPr>
            </w:pPr>
            <w:r w:rsidRPr="00C131F0">
              <w:rPr>
                <w:rFonts w:ascii="Arial" w:eastAsia="Times New Roman" w:hAnsi="Arial" w:cs="Arial"/>
                <w:b/>
                <w:color w:val="000000"/>
                <w:sz w:val="24"/>
                <w:szCs w:val="24"/>
              </w:rPr>
              <w:t>Shareholder’s Funds</w:t>
            </w:r>
          </w:p>
        </w:tc>
        <w:tc>
          <w:tcPr>
            <w:tcW w:w="3204" w:type="dxa"/>
            <w:shd w:val="clear" w:color="auto" w:fill="auto"/>
            <w:noWrap/>
            <w:hideMark/>
          </w:tcPr>
          <w:p w14:paraId="384AF5BF" w14:textId="77777777" w:rsidR="0004160F" w:rsidRPr="00C131F0" w:rsidRDefault="0004160F" w:rsidP="00591DCC">
            <w:pPr>
              <w:spacing w:after="0"/>
              <w:jc w:val="center"/>
              <w:rPr>
                <w:rFonts w:ascii="Arial" w:eastAsia="Times New Roman" w:hAnsi="Arial" w:cs="Arial"/>
                <w:color w:val="000000"/>
                <w:sz w:val="24"/>
                <w:szCs w:val="24"/>
              </w:rPr>
            </w:pPr>
          </w:p>
        </w:tc>
      </w:tr>
      <w:tr w:rsidR="0004160F" w:rsidRPr="00C131F0" w14:paraId="5969BA38" w14:textId="77777777" w:rsidTr="00C367E1">
        <w:trPr>
          <w:trHeight w:val="300"/>
        </w:trPr>
        <w:tc>
          <w:tcPr>
            <w:tcW w:w="3969" w:type="dxa"/>
            <w:shd w:val="clear" w:color="auto" w:fill="auto"/>
            <w:noWrap/>
            <w:hideMark/>
          </w:tcPr>
          <w:p w14:paraId="7595B7B7" w14:textId="77777777" w:rsidR="0004160F" w:rsidRPr="00C131F0" w:rsidRDefault="0004160F" w:rsidP="00591DCC">
            <w:pPr>
              <w:spacing w:after="0"/>
              <w:jc w:val="center"/>
              <w:rPr>
                <w:rFonts w:ascii="Arial" w:eastAsia="Times New Roman" w:hAnsi="Arial" w:cs="Arial"/>
                <w:color w:val="000000"/>
                <w:sz w:val="24"/>
                <w:szCs w:val="24"/>
              </w:rPr>
            </w:pPr>
            <w:r w:rsidRPr="00C131F0">
              <w:rPr>
                <w:rFonts w:ascii="Arial" w:eastAsia="Times New Roman" w:hAnsi="Arial" w:cs="Arial"/>
                <w:color w:val="000000"/>
                <w:sz w:val="24"/>
                <w:szCs w:val="24"/>
              </w:rPr>
              <w:t>Share Capital</w:t>
            </w:r>
          </w:p>
        </w:tc>
        <w:tc>
          <w:tcPr>
            <w:tcW w:w="3204" w:type="dxa"/>
            <w:shd w:val="clear" w:color="auto" w:fill="auto"/>
            <w:noWrap/>
            <w:hideMark/>
          </w:tcPr>
          <w:p w14:paraId="0BB5D2EE" w14:textId="77777777" w:rsidR="0004160F" w:rsidRPr="00C131F0" w:rsidRDefault="0004160F" w:rsidP="00591DCC">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89.71</w:t>
            </w:r>
          </w:p>
        </w:tc>
      </w:tr>
      <w:tr w:rsidR="0004160F" w:rsidRPr="00C131F0" w14:paraId="6FFD74C3" w14:textId="77777777" w:rsidTr="00C367E1">
        <w:trPr>
          <w:trHeight w:val="300"/>
        </w:trPr>
        <w:tc>
          <w:tcPr>
            <w:tcW w:w="3969" w:type="dxa"/>
            <w:shd w:val="clear" w:color="auto" w:fill="auto"/>
            <w:noWrap/>
            <w:hideMark/>
          </w:tcPr>
          <w:p w14:paraId="4819D44E" w14:textId="77777777" w:rsidR="0004160F" w:rsidRPr="00C131F0" w:rsidRDefault="0004160F" w:rsidP="00591DCC">
            <w:pPr>
              <w:spacing w:after="0"/>
              <w:jc w:val="center"/>
              <w:rPr>
                <w:rFonts w:ascii="Arial" w:eastAsia="Times New Roman" w:hAnsi="Arial" w:cs="Arial"/>
                <w:color w:val="000000"/>
                <w:sz w:val="24"/>
                <w:szCs w:val="24"/>
              </w:rPr>
            </w:pPr>
            <w:r w:rsidRPr="00C131F0">
              <w:rPr>
                <w:rFonts w:ascii="Arial" w:eastAsia="Times New Roman" w:hAnsi="Arial" w:cs="Arial"/>
                <w:color w:val="000000"/>
                <w:sz w:val="24"/>
                <w:szCs w:val="24"/>
              </w:rPr>
              <w:t>Reserves and surplus</w:t>
            </w:r>
          </w:p>
        </w:tc>
        <w:tc>
          <w:tcPr>
            <w:tcW w:w="3204" w:type="dxa"/>
            <w:shd w:val="clear" w:color="auto" w:fill="auto"/>
            <w:noWrap/>
            <w:hideMark/>
          </w:tcPr>
          <w:p w14:paraId="21F285A3" w14:textId="77777777" w:rsidR="0004160F" w:rsidRPr="00C131F0" w:rsidRDefault="0004160F" w:rsidP="00591DCC">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150.57</w:t>
            </w:r>
          </w:p>
        </w:tc>
      </w:tr>
      <w:tr w:rsidR="0004160F" w:rsidRPr="00C131F0" w14:paraId="0F11743F" w14:textId="77777777" w:rsidTr="00C367E1">
        <w:trPr>
          <w:trHeight w:val="300"/>
        </w:trPr>
        <w:tc>
          <w:tcPr>
            <w:tcW w:w="3969" w:type="dxa"/>
            <w:shd w:val="clear" w:color="auto" w:fill="auto"/>
            <w:noWrap/>
            <w:hideMark/>
          </w:tcPr>
          <w:p w14:paraId="69753FAB" w14:textId="77777777" w:rsidR="0004160F" w:rsidRPr="00C131F0" w:rsidRDefault="0004160F" w:rsidP="00591DCC">
            <w:pPr>
              <w:spacing w:after="0"/>
              <w:rPr>
                <w:rFonts w:ascii="Arial" w:eastAsia="Times New Roman" w:hAnsi="Arial" w:cs="Arial"/>
                <w:color w:val="000000"/>
                <w:sz w:val="24"/>
                <w:szCs w:val="24"/>
              </w:rPr>
            </w:pPr>
          </w:p>
        </w:tc>
        <w:tc>
          <w:tcPr>
            <w:tcW w:w="3204" w:type="dxa"/>
            <w:shd w:val="clear" w:color="auto" w:fill="auto"/>
            <w:noWrap/>
            <w:hideMark/>
          </w:tcPr>
          <w:p w14:paraId="52187370" w14:textId="77777777" w:rsidR="0004160F" w:rsidRPr="00C131F0" w:rsidRDefault="0004160F" w:rsidP="00591DCC">
            <w:pPr>
              <w:spacing w:after="0"/>
              <w:jc w:val="center"/>
              <w:rPr>
                <w:rFonts w:ascii="Arial" w:eastAsia="Times New Roman" w:hAnsi="Arial" w:cs="Arial"/>
                <w:color w:val="000000"/>
                <w:sz w:val="24"/>
                <w:szCs w:val="24"/>
              </w:rPr>
            </w:pPr>
          </w:p>
        </w:tc>
      </w:tr>
      <w:tr w:rsidR="0004160F" w:rsidRPr="00C131F0" w14:paraId="61DB903B" w14:textId="77777777" w:rsidTr="00C367E1">
        <w:trPr>
          <w:trHeight w:val="300"/>
        </w:trPr>
        <w:tc>
          <w:tcPr>
            <w:tcW w:w="3969" w:type="dxa"/>
            <w:shd w:val="clear" w:color="auto" w:fill="auto"/>
            <w:noWrap/>
            <w:hideMark/>
          </w:tcPr>
          <w:p w14:paraId="2BA53F39" w14:textId="77777777" w:rsidR="0004160F" w:rsidRPr="00C131F0" w:rsidRDefault="0004160F" w:rsidP="00591DCC">
            <w:pPr>
              <w:spacing w:after="0"/>
              <w:rPr>
                <w:rFonts w:ascii="Arial" w:eastAsia="Times New Roman" w:hAnsi="Arial" w:cs="Arial"/>
                <w:b/>
                <w:color w:val="000000"/>
                <w:sz w:val="24"/>
                <w:szCs w:val="24"/>
              </w:rPr>
            </w:pPr>
            <w:r w:rsidRPr="00C131F0">
              <w:rPr>
                <w:rFonts w:ascii="Arial" w:eastAsia="Times New Roman" w:hAnsi="Arial" w:cs="Arial"/>
                <w:b/>
                <w:color w:val="000000"/>
                <w:sz w:val="24"/>
                <w:szCs w:val="24"/>
              </w:rPr>
              <w:t>Non-current Liabilities</w:t>
            </w:r>
          </w:p>
        </w:tc>
        <w:tc>
          <w:tcPr>
            <w:tcW w:w="3204" w:type="dxa"/>
            <w:shd w:val="clear" w:color="auto" w:fill="auto"/>
            <w:noWrap/>
            <w:hideMark/>
          </w:tcPr>
          <w:p w14:paraId="7D77393B" w14:textId="77777777" w:rsidR="0004160F" w:rsidRPr="00C131F0" w:rsidRDefault="0004160F" w:rsidP="00591DCC">
            <w:pPr>
              <w:spacing w:after="0"/>
              <w:jc w:val="center"/>
              <w:rPr>
                <w:rFonts w:ascii="Arial" w:eastAsia="Times New Roman" w:hAnsi="Arial" w:cs="Arial"/>
                <w:color w:val="000000"/>
                <w:sz w:val="24"/>
                <w:szCs w:val="24"/>
              </w:rPr>
            </w:pPr>
          </w:p>
        </w:tc>
      </w:tr>
      <w:tr w:rsidR="0004160F" w:rsidRPr="00C131F0" w14:paraId="6044C668" w14:textId="77777777" w:rsidTr="00C367E1">
        <w:trPr>
          <w:trHeight w:val="300"/>
        </w:trPr>
        <w:tc>
          <w:tcPr>
            <w:tcW w:w="3969" w:type="dxa"/>
            <w:shd w:val="clear" w:color="auto" w:fill="auto"/>
            <w:noWrap/>
            <w:hideMark/>
          </w:tcPr>
          <w:p w14:paraId="3F3914C1" w14:textId="77777777" w:rsidR="0004160F" w:rsidRPr="00C131F0" w:rsidRDefault="0004160F" w:rsidP="00591DCC">
            <w:pPr>
              <w:spacing w:after="0"/>
              <w:rPr>
                <w:rFonts w:ascii="Arial" w:eastAsia="Times New Roman" w:hAnsi="Arial" w:cs="Arial"/>
                <w:color w:val="000000"/>
                <w:sz w:val="24"/>
                <w:szCs w:val="24"/>
              </w:rPr>
            </w:pPr>
          </w:p>
        </w:tc>
        <w:tc>
          <w:tcPr>
            <w:tcW w:w="3204" w:type="dxa"/>
            <w:shd w:val="clear" w:color="auto" w:fill="auto"/>
            <w:noWrap/>
            <w:hideMark/>
          </w:tcPr>
          <w:p w14:paraId="0BDE0A7B" w14:textId="77777777" w:rsidR="0004160F" w:rsidRPr="00C131F0" w:rsidRDefault="0004160F" w:rsidP="00591DCC">
            <w:pPr>
              <w:spacing w:after="0"/>
              <w:jc w:val="center"/>
              <w:rPr>
                <w:rFonts w:ascii="Arial" w:eastAsia="Times New Roman" w:hAnsi="Arial" w:cs="Arial"/>
                <w:color w:val="000000"/>
                <w:sz w:val="24"/>
                <w:szCs w:val="24"/>
              </w:rPr>
            </w:pPr>
          </w:p>
        </w:tc>
      </w:tr>
      <w:tr w:rsidR="0004160F" w:rsidRPr="00C131F0" w14:paraId="6D817E7B" w14:textId="77777777" w:rsidTr="00C367E1">
        <w:trPr>
          <w:trHeight w:val="300"/>
        </w:trPr>
        <w:tc>
          <w:tcPr>
            <w:tcW w:w="3969" w:type="dxa"/>
            <w:shd w:val="clear" w:color="auto" w:fill="auto"/>
            <w:noWrap/>
            <w:hideMark/>
          </w:tcPr>
          <w:p w14:paraId="497C66B0" w14:textId="77777777" w:rsidR="0004160F" w:rsidRPr="00C131F0" w:rsidRDefault="0004160F" w:rsidP="00591DCC">
            <w:pPr>
              <w:spacing w:after="0"/>
              <w:rPr>
                <w:rFonts w:ascii="Arial" w:eastAsia="Times New Roman" w:hAnsi="Arial" w:cs="Arial"/>
                <w:color w:val="000000"/>
                <w:sz w:val="24"/>
                <w:szCs w:val="24"/>
              </w:rPr>
            </w:pPr>
            <w:r w:rsidRPr="00C131F0">
              <w:rPr>
                <w:rFonts w:ascii="Arial" w:eastAsia="Times New Roman" w:hAnsi="Arial" w:cs="Arial"/>
                <w:color w:val="000000"/>
                <w:sz w:val="24"/>
                <w:szCs w:val="24"/>
              </w:rPr>
              <w:t xml:space="preserve">Long term borrowing </w:t>
            </w:r>
          </w:p>
        </w:tc>
        <w:tc>
          <w:tcPr>
            <w:tcW w:w="3204" w:type="dxa"/>
            <w:shd w:val="clear" w:color="auto" w:fill="auto"/>
            <w:noWrap/>
            <w:hideMark/>
          </w:tcPr>
          <w:p w14:paraId="447C3EC9" w14:textId="77777777" w:rsidR="0004160F" w:rsidRPr="00C131F0" w:rsidRDefault="0004160F" w:rsidP="00591DCC">
            <w:pPr>
              <w:spacing w:after="0"/>
              <w:jc w:val="center"/>
              <w:rPr>
                <w:rFonts w:ascii="Arial" w:eastAsia="Times New Roman" w:hAnsi="Arial" w:cs="Arial"/>
                <w:bCs/>
                <w:sz w:val="24"/>
                <w:szCs w:val="24"/>
              </w:rPr>
            </w:pPr>
            <w:r>
              <w:rPr>
                <w:rFonts w:ascii="Arial" w:eastAsia="Times New Roman" w:hAnsi="Arial" w:cs="Arial"/>
                <w:bCs/>
                <w:sz w:val="24"/>
                <w:szCs w:val="24"/>
              </w:rPr>
              <w:t>128.13</w:t>
            </w:r>
          </w:p>
        </w:tc>
      </w:tr>
      <w:tr w:rsidR="0004160F" w:rsidRPr="00C131F0" w14:paraId="73A9E4C0" w14:textId="77777777" w:rsidTr="00C367E1">
        <w:trPr>
          <w:trHeight w:val="300"/>
        </w:trPr>
        <w:tc>
          <w:tcPr>
            <w:tcW w:w="3969" w:type="dxa"/>
            <w:shd w:val="clear" w:color="auto" w:fill="auto"/>
            <w:noWrap/>
            <w:hideMark/>
          </w:tcPr>
          <w:p w14:paraId="1BDE303E" w14:textId="77777777" w:rsidR="0004160F" w:rsidRPr="00C131F0" w:rsidRDefault="0004160F" w:rsidP="00591DCC">
            <w:pPr>
              <w:spacing w:after="0"/>
              <w:rPr>
                <w:rFonts w:ascii="Arial" w:eastAsia="Times New Roman" w:hAnsi="Arial" w:cs="Arial"/>
                <w:color w:val="000000"/>
                <w:sz w:val="24"/>
                <w:szCs w:val="24"/>
              </w:rPr>
            </w:pPr>
            <w:r>
              <w:rPr>
                <w:rFonts w:ascii="Arial" w:eastAsia="Times New Roman" w:hAnsi="Arial" w:cs="Arial"/>
                <w:color w:val="000000"/>
                <w:sz w:val="24"/>
                <w:szCs w:val="24"/>
              </w:rPr>
              <w:t>Other Financial</w:t>
            </w:r>
            <w:r w:rsidRPr="00C131F0">
              <w:rPr>
                <w:rFonts w:ascii="Arial" w:eastAsia="Times New Roman" w:hAnsi="Arial" w:cs="Arial"/>
                <w:color w:val="000000"/>
                <w:sz w:val="24"/>
                <w:szCs w:val="24"/>
              </w:rPr>
              <w:t xml:space="preserve"> liabilities</w:t>
            </w:r>
          </w:p>
        </w:tc>
        <w:tc>
          <w:tcPr>
            <w:tcW w:w="3204" w:type="dxa"/>
            <w:shd w:val="clear" w:color="auto" w:fill="auto"/>
            <w:noWrap/>
            <w:hideMark/>
          </w:tcPr>
          <w:p w14:paraId="35ED823B" w14:textId="77777777" w:rsidR="0004160F" w:rsidRPr="00C131F0" w:rsidRDefault="0004160F" w:rsidP="00591DCC">
            <w:pPr>
              <w:spacing w:after="0"/>
              <w:jc w:val="center"/>
              <w:rPr>
                <w:rFonts w:ascii="Arial" w:eastAsia="Times New Roman" w:hAnsi="Arial" w:cs="Arial"/>
                <w:bCs/>
                <w:sz w:val="24"/>
                <w:szCs w:val="24"/>
              </w:rPr>
            </w:pPr>
            <w:r>
              <w:rPr>
                <w:rFonts w:ascii="Arial" w:eastAsia="Times New Roman" w:hAnsi="Arial" w:cs="Arial"/>
                <w:bCs/>
                <w:sz w:val="24"/>
                <w:szCs w:val="24"/>
              </w:rPr>
              <w:t>44.71</w:t>
            </w:r>
          </w:p>
        </w:tc>
      </w:tr>
      <w:tr w:rsidR="0004160F" w:rsidRPr="00C131F0" w14:paraId="6C132232" w14:textId="77777777" w:rsidTr="00C367E1">
        <w:trPr>
          <w:trHeight w:val="300"/>
        </w:trPr>
        <w:tc>
          <w:tcPr>
            <w:tcW w:w="3969" w:type="dxa"/>
            <w:shd w:val="clear" w:color="auto" w:fill="auto"/>
            <w:noWrap/>
            <w:hideMark/>
          </w:tcPr>
          <w:p w14:paraId="57B9995A" w14:textId="77777777" w:rsidR="0004160F" w:rsidRPr="00C131F0" w:rsidRDefault="0004160F" w:rsidP="00591DCC">
            <w:pPr>
              <w:spacing w:after="0"/>
              <w:rPr>
                <w:rFonts w:ascii="Arial" w:eastAsia="Times New Roman" w:hAnsi="Arial" w:cs="Arial"/>
                <w:color w:val="000000"/>
                <w:sz w:val="24"/>
                <w:szCs w:val="24"/>
              </w:rPr>
            </w:pPr>
            <w:r w:rsidRPr="00C131F0">
              <w:rPr>
                <w:rFonts w:ascii="Arial" w:eastAsia="Times New Roman" w:hAnsi="Arial" w:cs="Arial"/>
                <w:color w:val="000000"/>
                <w:sz w:val="24"/>
                <w:szCs w:val="24"/>
              </w:rPr>
              <w:t>Long term Provisions</w:t>
            </w:r>
          </w:p>
        </w:tc>
        <w:tc>
          <w:tcPr>
            <w:tcW w:w="3204" w:type="dxa"/>
            <w:shd w:val="clear" w:color="auto" w:fill="auto"/>
            <w:noWrap/>
            <w:hideMark/>
          </w:tcPr>
          <w:p w14:paraId="063CF86D" w14:textId="77777777" w:rsidR="0004160F" w:rsidRPr="00C131F0" w:rsidRDefault="0004160F" w:rsidP="00591DCC">
            <w:pPr>
              <w:spacing w:after="0"/>
              <w:jc w:val="center"/>
              <w:rPr>
                <w:rFonts w:ascii="Arial" w:eastAsia="Times New Roman" w:hAnsi="Arial" w:cs="Arial"/>
                <w:bCs/>
                <w:sz w:val="24"/>
                <w:szCs w:val="24"/>
              </w:rPr>
            </w:pPr>
            <w:r>
              <w:rPr>
                <w:rFonts w:ascii="Arial" w:eastAsia="Times New Roman" w:hAnsi="Arial" w:cs="Arial"/>
                <w:bCs/>
                <w:sz w:val="24"/>
                <w:szCs w:val="24"/>
              </w:rPr>
              <w:t>0.94</w:t>
            </w:r>
          </w:p>
        </w:tc>
      </w:tr>
      <w:tr w:rsidR="0004160F" w:rsidRPr="00C131F0" w14:paraId="3C884BE2" w14:textId="77777777" w:rsidTr="00C367E1">
        <w:trPr>
          <w:trHeight w:val="300"/>
        </w:trPr>
        <w:tc>
          <w:tcPr>
            <w:tcW w:w="3969" w:type="dxa"/>
            <w:shd w:val="clear" w:color="auto" w:fill="auto"/>
            <w:noWrap/>
            <w:hideMark/>
          </w:tcPr>
          <w:p w14:paraId="3513C5A3" w14:textId="77777777" w:rsidR="0004160F" w:rsidRPr="001B08C4" w:rsidRDefault="0004160F" w:rsidP="00591DCC">
            <w:pPr>
              <w:spacing w:after="0"/>
              <w:ind w:left="34"/>
              <w:rPr>
                <w:rFonts w:ascii="Arial" w:eastAsia="Times New Roman" w:hAnsi="Arial" w:cs="Arial"/>
                <w:color w:val="000000"/>
                <w:sz w:val="24"/>
                <w:szCs w:val="24"/>
              </w:rPr>
            </w:pPr>
            <w:r w:rsidRPr="001B08C4">
              <w:rPr>
                <w:rFonts w:ascii="Arial" w:eastAsia="Times New Roman" w:hAnsi="Arial" w:cs="Arial"/>
                <w:color w:val="000000"/>
                <w:sz w:val="24"/>
                <w:szCs w:val="24"/>
              </w:rPr>
              <w:t xml:space="preserve">Other </w:t>
            </w:r>
            <w:proofErr w:type="spellStart"/>
            <w:proofErr w:type="gramStart"/>
            <w:r w:rsidRPr="001B08C4">
              <w:rPr>
                <w:rFonts w:ascii="Arial" w:eastAsia="Times New Roman" w:hAnsi="Arial" w:cs="Arial"/>
                <w:color w:val="000000"/>
                <w:sz w:val="24"/>
                <w:szCs w:val="24"/>
              </w:rPr>
              <w:t>Non Current</w:t>
            </w:r>
            <w:proofErr w:type="spellEnd"/>
            <w:proofErr w:type="gramEnd"/>
            <w:r w:rsidRPr="001B08C4">
              <w:rPr>
                <w:rFonts w:ascii="Arial" w:eastAsia="Times New Roman" w:hAnsi="Arial" w:cs="Arial"/>
                <w:color w:val="000000"/>
                <w:sz w:val="24"/>
                <w:szCs w:val="24"/>
              </w:rPr>
              <w:t xml:space="preserve"> Liabilities</w:t>
            </w:r>
          </w:p>
        </w:tc>
        <w:tc>
          <w:tcPr>
            <w:tcW w:w="3204" w:type="dxa"/>
            <w:shd w:val="clear" w:color="auto" w:fill="auto"/>
            <w:noWrap/>
            <w:hideMark/>
          </w:tcPr>
          <w:p w14:paraId="5291C03A" w14:textId="77777777" w:rsidR="0004160F" w:rsidRPr="00C131F0" w:rsidRDefault="0004160F" w:rsidP="00591DCC">
            <w:pPr>
              <w:spacing w:after="0"/>
              <w:jc w:val="center"/>
              <w:rPr>
                <w:rFonts w:ascii="Arial" w:eastAsia="Times New Roman" w:hAnsi="Arial" w:cs="Arial"/>
                <w:bCs/>
                <w:sz w:val="24"/>
                <w:szCs w:val="24"/>
              </w:rPr>
            </w:pPr>
            <w:r>
              <w:rPr>
                <w:rFonts w:ascii="Arial" w:eastAsia="Times New Roman" w:hAnsi="Arial" w:cs="Arial"/>
                <w:bCs/>
                <w:sz w:val="24"/>
                <w:szCs w:val="24"/>
              </w:rPr>
              <w:t>59.52</w:t>
            </w:r>
          </w:p>
        </w:tc>
      </w:tr>
      <w:tr w:rsidR="0004160F" w:rsidRPr="00C131F0" w14:paraId="5447CCC9" w14:textId="77777777" w:rsidTr="00C367E1">
        <w:trPr>
          <w:trHeight w:val="300"/>
        </w:trPr>
        <w:tc>
          <w:tcPr>
            <w:tcW w:w="3969" w:type="dxa"/>
            <w:shd w:val="clear" w:color="auto" w:fill="auto"/>
            <w:noWrap/>
            <w:hideMark/>
          </w:tcPr>
          <w:p w14:paraId="53D3FCA2" w14:textId="77777777" w:rsidR="0004160F" w:rsidRPr="00C131F0" w:rsidRDefault="0004160F" w:rsidP="00591DCC">
            <w:pPr>
              <w:pStyle w:val="ListParagraph"/>
              <w:spacing w:after="0"/>
              <w:ind w:left="1287"/>
              <w:rPr>
                <w:rFonts w:ascii="Arial" w:eastAsia="Times New Roman" w:hAnsi="Arial" w:cs="Arial"/>
                <w:color w:val="000000"/>
                <w:sz w:val="24"/>
                <w:szCs w:val="24"/>
              </w:rPr>
            </w:pPr>
          </w:p>
        </w:tc>
        <w:tc>
          <w:tcPr>
            <w:tcW w:w="3204" w:type="dxa"/>
            <w:shd w:val="clear" w:color="auto" w:fill="auto"/>
            <w:noWrap/>
            <w:hideMark/>
          </w:tcPr>
          <w:p w14:paraId="068FC366" w14:textId="77777777" w:rsidR="0004160F" w:rsidRPr="00C131F0" w:rsidRDefault="0004160F" w:rsidP="00591DCC">
            <w:pPr>
              <w:spacing w:after="0"/>
              <w:jc w:val="center"/>
              <w:rPr>
                <w:rFonts w:ascii="Arial" w:eastAsia="Times New Roman" w:hAnsi="Arial" w:cs="Arial"/>
                <w:bCs/>
                <w:sz w:val="24"/>
                <w:szCs w:val="24"/>
              </w:rPr>
            </w:pPr>
          </w:p>
        </w:tc>
      </w:tr>
      <w:tr w:rsidR="0004160F" w:rsidRPr="00C131F0" w14:paraId="291A6B02" w14:textId="77777777" w:rsidTr="00C367E1">
        <w:trPr>
          <w:trHeight w:val="300"/>
        </w:trPr>
        <w:tc>
          <w:tcPr>
            <w:tcW w:w="3969" w:type="dxa"/>
            <w:shd w:val="clear" w:color="auto" w:fill="auto"/>
            <w:noWrap/>
            <w:hideMark/>
          </w:tcPr>
          <w:p w14:paraId="618825B7" w14:textId="77777777" w:rsidR="0004160F" w:rsidRPr="00C131F0" w:rsidRDefault="0004160F" w:rsidP="00591DCC">
            <w:pPr>
              <w:spacing w:after="0"/>
              <w:jc w:val="both"/>
              <w:rPr>
                <w:rFonts w:ascii="Arial" w:eastAsia="Times New Roman" w:hAnsi="Arial" w:cs="Arial"/>
                <w:b/>
                <w:color w:val="000000"/>
                <w:sz w:val="24"/>
                <w:szCs w:val="24"/>
              </w:rPr>
            </w:pPr>
            <w:r w:rsidRPr="00C131F0">
              <w:rPr>
                <w:rFonts w:ascii="Arial" w:eastAsia="Times New Roman" w:hAnsi="Arial" w:cs="Arial"/>
                <w:b/>
                <w:color w:val="000000"/>
                <w:sz w:val="24"/>
                <w:szCs w:val="24"/>
              </w:rPr>
              <w:t>Current Liabilities</w:t>
            </w:r>
          </w:p>
        </w:tc>
        <w:tc>
          <w:tcPr>
            <w:tcW w:w="3204" w:type="dxa"/>
            <w:shd w:val="clear" w:color="auto" w:fill="auto"/>
            <w:noWrap/>
            <w:hideMark/>
          </w:tcPr>
          <w:p w14:paraId="3F1BD07F" w14:textId="77777777" w:rsidR="0004160F" w:rsidRPr="00C131F0" w:rsidRDefault="0004160F" w:rsidP="00591DCC">
            <w:pPr>
              <w:spacing w:after="0"/>
              <w:jc w:val="center"/>
              <w:rPr>
                <w:rFonts w:ascii="Arial" w:eastAsia="Times New Roman" w:hAnsi="Arial" w:cs="Arial"/>
                <w:bCs/>
                <w:sz w:val="24"/>
                <w:szCs w:val="24"/>
              </w:rPr>
            </w:pPr>
          </w:p>
        </w:tc>
      </w:tr>
      <w:tr w:rsidR="0004160F" w:rsidRPr="00C131F0" w14:paraId="4311A2A0" w14:textId="77777777" w:rsidTr="00C367E1">
        <w:trPr>
          <w:trHeight w:val="300"/>
        </w:trPr>
        <w:tc>
          <w:tcPr>
            <w:tcW w:w="3969" w:type="dxa"/>
            <w:shd w:val="clear" w:color="auto" w:fill="auto"/>
            <w:noWrap/>
            <w:hideMark/>
          </w:tcPr>
          <w:p w14:paraId="75880184" w14:textId="77777777" w:rsidR="0004160F" w:rsidRPr="00C131F0" w:rsidRDefault="0004160F" w:rsidP="00591DCC">
            <w:pPr>
              <w:spacing w:after="0"/>
              <w:rPr>
                <w:rFonts w:ascii="Arial" w:eastAsia="Times New Roman" w:hAnsi="Arial" w:cs="Arial"/>
                <w:color w:val="000000"/>
                <w:sz w:val="24"/>
                <w:szCs w:val="24"/>
              </w:rPr>
            </w:pPr>
            <w:r>
              <w:rPr>
                <w:rFonts w:ascii="Arial" w:eastAsia="Times New Roman" w:hAnsi="Arial" w:cs="Arial"/>
                <w:color w:val="000000"/>
                <w:sz w:val="24"/>
                <w:szCs w:val="24"/>
              </w:rPr>
              <w:t>Borrowings</w:t>
            </w:r>
          </w:p>
        </w:tc>
        <w:tc>
          <w:tcPr>
            <w:tcW w:w="3204" w:type="dxa"/>
            <w:shd w:val="clear" w:color="auto" w:fill="auto"/>
            <w:noWrap/>
            <w:hideMark/>
          </w:tcPr>
          <w:p w14:paraId="7DAF2454" w14:textId="77777777" w:rsidR="0004160F" w:rsidRDefault="0004160F" w:rsidP="00591DCC">
            <w:pPr>
              <w:spacing w:after="0"/>
              <w:jc w:val="center"/>
              <w:rPr>
                <w:rFonts w:ascii="Arial" w:eastAsia="Times New Roman" w:hAnsi="Arial" w:cs="Arial"/>
                <w:bCs/>
                <w:sz w:val="24"/>
                <w:szCs w:val="24"/>
              </w:rPr>
            </w:pPr>
            <w:r>
              <w:rPr>
                <w:rFonts w:ascii="Arial" w:eastAsia="Times New Roman" w:hAnsi="Arial" w:cs="Arial"/>
                <w:bCs/>
                <w:sz w:val="24"/>
                <w:szCs w:val="24"/>
              </w:rPr>
              <w:t>171.37</w:t>
            </w:r>
          </w:p>
        </w:tc>
      </w:tr>
      <w:tr w:rsidR="0004160F" w:rsidRPr="00C131F0" w14:paraId="52A1E52F" w14:textId="77777777" w:rsidTr="00C367E1">
        <w:trPr>
          <w:trHeight w:val="300"/>
        </w:trPr>
        <w:tc>
          <w:tcPr>
            <w:tcW w:w="3969" w:type="dxa"/>
            <w:shd w:val="clear" w:color="auto" w:fill="auto"/>
            <w:noWrap/>
            <w:hideMark/>
          </w:tcPr>
          <w:p w14:paraId="1698B490" w14:textId="77777777" w:rsidR="0004160F" w:rsidRPr="00C131F0" w:rsidRDefault="0004160F" w:rsidP="00591DCC">
            <w:pPr>
              <w:spacing w:after="0"/>
              <w:rPr>
                <w:rFonts w:ascii="Arial" w:eastAsia="Times New Roman" w:hAnsi="Arial" w:cs="Arial"/>
                <w:color w:val="000000"/>
                <w:sz w:val="24"/>
                <w:szCs w:val="24"/>
              </w:rPr>
            </w:pPr>
            <w:r w:rsidRPr="00C131F0">
              <w:rPr>
                <w:rFonts w:ascii="Arial" w:eastAsia="Times New Roman" w:hAnsi="Arial" w:cs="Arial"/>
                <w:color w:val="000000"/>
                <w:sz w:val="24"/>
                <w:szCs w:val="24"/>
              </w:rPr>
              <w:t>Trade payables</w:t>
            </w:r>
          </w:p>
        </w:tc>
        <w:tc>
          <w:tcPr>
            <w:tcW w:w="3204" w:type="dxa"/>
            <w:shd w:val="clear" w:color="auto" w:fill="auto"/>
            <w:noWrap/>
            <w:hideMark/>
          </w:tcPr>
          <w:p w14:paraId="7B53A305" w14:textId="77777777" w:rsidR="0004160F" w:rsidRPr="00C131F0" w:rsidRDefault="0004160F" w:rsidP="00591DCC">
            <w:pPr>
              <w:spacing w:after="0"/>
              <w:jc w:val="center"/>
              <w:rPr>
                <w:rFonts w:ascii="Arial" w:eastAsia="Times New Roman" w:hAnsi="Arial" w:cs="Arial"/>
                <w:bCs/>
                <w:sz w:val="24"/>
                <w:szCs w:val="24"/>
              </w:rPr>
            </w:pPr>
            <w:r>
              <w:rPr>
                <w:rFonts w:ascii="Arial" w:eastAsia="Times New Roman" w:hAnsi="Arial" w:cs="Arial"/>
                <w:bCs/>
                <w:sz w:val="24"/>
                <w:szCs w:val="24"/>
              </w:rPr>
              <w:t>14.44</w:t>
            </w:r>
          </w:p>
        </w:tc>
      </w:tr>
      <w:tr w:rsidR="0004160F" w:rsidRPr="00C131F0" w14:paraId="2EC5D055" w14:textId="77777777" w:rsidTr="00C367E1">
        <w:trPr>
          <w:trHeight w:val="300"/>
        </w:trPr>
        <w:tc>
          <w:tcPr>
            <w:tcW w:w="3969" w:type="dxa"/>
            <w:shd w:val="clear" w:color="auto" w:fill="auto"/>
            <w:noWrap/>
            <w:hideMark/>
          </w:tcPr>
          <w:p w14:paraId="27E22B58" w14:textId="77777777" w:rsidR="0004160F" w:rsidRPr="00C131F0" w:rsidRDefault="0004160F" w:rsidP="00591DCC">
            <w:pPr>
              <w:spacing w:after="0"/>
              <w:rPr>
                <w:rFonts w:ascii="Arial" w:eastAsia="Times New Roman" w:hAnsi="Arial" w:cs="Arial"/>
                <w:color w:val="000000"/>
                <w:sz w:val="24"/>
                <w:szCs w:val="24"/>
              </w:rPr>
            </w:pPr>
            <w:r>
              <w:rPr>
                <w:rFonts w:ascii="Arial" w:eastAsia="Times New Roman" w:hAnsi="Arial" w:cs="Arial"/>
                <w:color w:val="000000"/>
                <w:sz w:val="24"/>
                <w:szCs w:val="24"/>
              </w:rPr>
              <w:t>Other Financial Liabilities</w:t>
            </w:r>
          </w:p>
        </w:tc>
        <w:tc>
          <w:tcPr>
            <w:tcW w:w="3204" w:type="dxa"/>
            <w:shd w:val="clear" w:color="auto" w:fill="auto"/>
            <w:noWrap/>
            <w:hideMark/>
          </w:tcPr>
          <w:p w14:paraId="2AA59EB2" w14:textId="77777777" w:rsidR="0004160F" w:rsidRPr="00C131F0" w:rsidRDefault="0004160F" w:rsidP="00591DCC">
            <w:pPr>
              <w:spacing w:after="0"/>
              <w:jc w:val="center"/>
              <w:rPr>
                <w:rFonts w:ascii="Arial" w:eastAsia="Times New Roman" w:hAnsi="Arial" w:cs="Arial"/>
                <w:bCs/>
                <w:sz w:val="24"/>
                <w:szCs w:val="24"/>
              </w:rPr>
            </w:pPr>
            <w:r>
              <w:rPr>
                <w:rFonts w:ascii="Arial" w:eastAsia="Times New Roman" w:hAnsi="Arial" w:cs="Arial"/>
                <w:bCs/>
                <w:sz w:val="24"/>
                <w:szCs w:val="24"/>
              </w:rPr>
              <w:t>3.89</w:t>
            </w:r>
          </w:p>
        </w:tc>
      </w:tr>
      <w:tr w:rsidR="0004160F" w:rsidRPr="00C131F0" w14:paraId="030CD5F5" w14:textId="77777777" w:rsidTr="00C367E1">
        <w:trPr>
          <w:trHeight w:val="300"/>
        </w:trPr>
        <w:tc>
          <w:tcPr>
            <w:tcW w:w="3969" w:type="dxa"/>
            <w:shd w:val="clear" w:color="auto" w:fill="auto"/>
            <w:noWrap/>
            <w:hideMark/>
          </w:tcPr>
          <w:p w14:paraId="75D61329" w14:textId="77777777" w:rsidR="0004160F" w:rsidRPr="00C131F0" w:rsidRDefault="0004160F" w:rsidP="00591DCC">
            <w:pPr>
              <w:spacing w:after="0"/>
              <w:rPr>
                <w:rFonts w:ascii="Arial" w:eastAsia="Times New Roman" w:hAnsi="Arial" w:cs="Arial"/>
                <w:color w:val="000000"/>
                <w:sz w:val="24"/>
                <w:szCs w:val="24"/>
              </w:rPr>
            </w:pPr>
            <w:r w:rsidRPr="00C131F0">
              <w:rPr>
                <w:rFonts w:ascii="Arial" w:eastAsia="Times New Roman" w:hAnsi="Arial" w:cs="Arial"/>
                <w:color w:val="000000"/>
                <w:sz w:val="24"/>
                <w:szCs w:val="24"/>
              </w:rPr>
              <w:t>Other current liabilities</w:t>
            </w:r>
          </w:p>
        </w:tc>
        <w:tc>
          <w:tcPr>
            <w:tcW w:w="3204" w:type="dxa"/>
            <w:shd w:val="clear" w:color="auto" w:fill="auto"/>
            <w:noWrap/>
            <w:hideMark/>
          </w:tcPr>
          <w:p w14:paraId="30A9F445" w14:textId="77777777" w:rsidR="0004160F" w:rsidRPr="00C131F0" w:rsidRDefault="0004160F" w:rsidP="00591DCC">
            <w:pPr>
              <w:spacing w:after="0"/>
              <w:jc w:val="center"/>
              <w:rPr>
                <w:rFonts w:ascii="Arial" w:eastAsia="Times New Roman" w:hAnsi="Arial" w:cs="Arial"/>
                <w:bCs/>
                <w:sz w:val="24"/>
                <w:szCs w:val="24"/>
              </w:rPr>
            </w:pPr>
            <w:r>
              <w:rPr>
                <w:rFonts w:ascii="Arial" w:eastAsia="Times New Roman" w:hAnsi="Arial" w:cs="Arial"/>
                <w:bCs/>
                <w:sz w:val="24"/>
                <w:szCs w:val="24"/>
              </w:rPr>
              <w:t>7.19</w:t>
            </w:r>
          </w:p>
        </w:tc>
      </w:tr>
      <w:tr w:rsidR="0004160F" w:rsidRPr="00C131F0" w14:paraId="75271DF8" w14:textId="77777777" w:rsidTr="00C367E1">
        <w:trPr>
          <w:trHeight w:val="300"/>
        </w:trPr>
        <w:tc>
          <w:tcPr>
            <w:tcW w:w="3969" w:type="dxa"/>
            <w:shd w:val="clear" w:color="auto" w:fill="auto"/>
            <w:noWrap/>
            <w:hideMark/>
          </w:tcPr>
          <w:p w14:paraId="1E78D825" w14:textId="77777777" w:rsidR="0004160F" w:rsidRPr="00C131F0" w:rsidRDefault="0004160F" w:rsidP="00591DCC">
            <w:pPr>
              <w:spacing w:after="0"/>
              <w:rPr>
                <w:rFonts w:ascii="Arial" w:eastAsia="Times New Roman" w:hAnsi="Arial" w:cs="Arial"/>
                <w:b/>
                <w:color w:val="000000"/>
                <w:sz w:val="24"/>
                <w:szCs w:val="24"/>
                <w:highlight w:val="yellow"/>
              </w:rPr>
            </w:pPr>
            <w:r w:rsidRPr="00C131F0">
              <w:rPr>
                <w:rFonts w:ascii="Arial" w:eastAsia="Times New Roman" w:hAnsi="Arial" w:cs="Arial"/>
                <w:color w:val="000000"/>
                <w:sz w:val="24"/>
                <w:szCs w:val="24"/>
              </w:rPr>
              <w:t>Short –term provisions</w:t>
            </w:r>
          </w:p>
        </w:tc>
        <w:tc>
          <w:tcPr>
            <w:tcW w:w="3204" w:type="dxa"/>
            <w:shd w:val="clear" w:color="auto" w:fill="auto"/>
            <w:noWrap/>
            <w:hideMark/>
          </w:tcPr>
          <w:p w14:paraId="1D08C981" w14:textId="77777777" w:rsidR="0004160F" w:rsidRPr="001B08C4" w:rsidRDefault="0004160F" w:rsidP="00591DCC">
            <w:pPr>
              <w:spacing w:after="0"/>
              <w:jc w:val="center"/>
              <w:rPr>
                <w:rFonts w:ascii="Arial" w:eastAsia="Times New Roman" w:hAnsi="Arial" w:cs="Arial"/>
                <w:bCs/>
                <w:sz w:val="24"/>
                <w:szCs w:val="24"/>
                <w:highlight w:val="yellow"/>
              </w:rPr>
            </w:pPr>
            <w:r w:rsidRPr="001B08C4">
              <w:rPr>
                <w:rFonts w:ascii="Arial" w:eastAsia="Times New Roman" w:hAnsi="Arial" w:cs="Arial"/>
                <w:bCs/>
                <w:sz w:val="24"/>
                <w:szCs w:val="24"/>
              </w:rPr>
              <w:t>1.50</w:t>
            </w:r>
          </w:p>
        </w:tc>
      </w:tr>
      <w:tr w:rsidR="0004160F" w:rsidRPr="00C131F0" w14:paraId="113F0364" w14:textId="77777777" w:rsidTr="00C367E1">
        <w:trPr>
          <w:trHeight w:val="300"/>
        </w:trPr>
        <w:tc>
          <w:tcPr>
            <w:tcW w:w="3969" w:type="dxa"/>
            <w:shd w:val="clear" w:color="auto" w:fill="auto"/>
            <w:noWrap/>
            <w:hideMark/>
          </w:tcPr>
          <w:p w14:paraId="78B5B790" w14:textId="77777777" w:rsidR="0004160F" w:rsidRPr="00C131F0" w:rsidRDefault="0004160F" w:rsidP="00591DCC">
            <w:pPr>
              <w:spacing w:after="0"/>
              <w:rPr>
                <w:rFonts w:ascii="Arial" w:eastAsia="Times New Roman" w:hAnsi="Arial" w:cs="Arial"/>
                <w:b/>
                <w:bCs/>
                <w:color w:val="000000"/>
                <w:sz w:val="24"/>
                <w:szCs w:val="24"/>
                <w:highlight w:val="yellow"/>
              </w:rPr>
            </w:pPr>
            <w:r w:rsidRPr="00C131F0">
              <w:rPr>
                <w:rFonts w:ascii="Arial" w:eastAsia="Times New Roman" w:hAnsi="Arial" w:cs="Arial"/>
                <w:b/>
                <w:bCs/>
                <w:color w:val="000000"/>
                <w:sz w:val="24"/>
                <w:szCs w:val="24"/>
              </w:rPr>
              <w:t xml:space="preserve">Total Liabilities </w:t>
            </w:r>
          </w:p>
        </w:tc>
        <w:tc>
          <w:tcPr>
            <w:tcW w:w="3204" w:type="dxa"/>
            <w:shd w:val="clear" w:color="auto" w:fill="auto"/>
            <w:noWrap/>
            <w:hideMark/>
          </w:tcPr>
          <w:p w14:paraId="6E5014E8" w14:textId="77777777" w:rsidR="0004160F" w:rsidRPr="00C131F0" w:rsidRDefault="0004160F" w:rsidP="00591DCC">
            <w:pPr>
              <w:jc w:val="center"/>
              <w:rPr>
                <w:rFonts w:ascii="Arial" w:hAnsi="Arial" w:cs="Arial"/>
                <w:b/>
                <w:color w:val="000000"/>
                <w:sz w:val="24"/>
                <w:szCs w:val="24"/>
              </w:rPr>
            </w:pPr>
            <w:r>
              <w:rPr>
                <w:rFonts w:ascii="Arial" w:hAnsi="Arial" w:cs="Arial"/>
                <w:b/>
                <w:color w:val="000000"/>
                <w:sz w:val="24"/>
                <w:szCs w:val="24"/>
              </w:rPr>
              <w:t>671.99</w:t>
            </w:r>
          </w:p>
        </w:tc>
      </w:tr>
    </w:tbl>
    <w:p w14:paraId="3971D797" w14:textId="77777777" w:rsidR="00044397" w:rsidRDefault="00044397" w:rsidP="00044397">
      <w:pPr>
        <w:rPr>
          <w:rFonts w:ascii="Arial" w:hAnsi="Arial" w:cs="Arial"/>
          <w:sz w:val="24"/>
          <w:szCs w:val="24"/>
        </w:rPr>
      </w:pPr>
    </w:p>
    <w:p w14:paraId="5F68818A" w14:textId="77777777" w:rsidR="0004160F" w:rsidRDefault="0004160F" w:rsidP="00044397">
      <w:pPr>
        <w:rPr>
          <w:rFonts w:ascii="Arial" w:hAnsi="Arial" w:cs="Arial"/>
          <w:sz w:val="24"/>
          <w:szCs w:val="24"/>
        </w:rPr>
      </w:pPr>
    </w:p>
    <w:p w14:paraId="7817CDBF" w14:textId="77777777" w:rsidR="00044397" w:rsidRDefault="00044397" w:rsidP="00AC3373">
      <w:pPr>
        <w:jc w:val="both"/>
        <w:rPr>
          <w:rFonts w:ascii="Arial" w:hAnsi="Arial" w:cs="Arial"/>
          <w:sz w:val="24"/>
          <w:szCs w:val="24"/>
        </w:rPr>
      </w:pPr>
      <w:r>
        <w:rPr>
          <w:rFonts w:ascii="Arial" w:hAnsi="Arial" w:cs="Arial"/>
          <w:sz w:val="24"/>
          <w:szCs w:val="24"/>
        </w:rPr>
        <w:t>Additional details could be arranged/provided to the prospective resolution applicants on request basis and necessary confidentiality undertaking to be executed before soliciting any critical information</w:t>
      </w:r>
      <w:r w:rsidR="00AC3373">
        <w:rPr>
          <w:rFonts w:ascii="Arial" w:hAnsi="Arial" w:cs="Arial"/>
          <w:sz w:val="24"/>
          <w:szCs w:val="24"/>
        </w:rPr>
        <w:t xml:space="preserve"> in connection to business operations (past &amp; present) of the Corporate Debtor.</w:t>
      </w:r>
    </w:p>
    <w:p w14:paraId="443D0D93" w14:textId="77777777" w:rsidR="00044397" w:rsidRDefault="00044397" w:rsidP="00044397">
      <w:pPr>
        <w:rPr>
          <w:rFonts w:ascii="Arial" w:hAnsi="Arial" w:cs="Arial"/>
          <w:sz w:val="24"/>
          <w:szCs w:val="24"/>
        </w:rPr>
      </w:pPr>
    </w:p>
    <w:p w14:paraId="753E9D89" w14:textId="77777777" w:rsidR="00AC3373" w:rsidRDefault="00AC3373">
      <w:pPr>
        <w:rPr>
          <w:rFonts w:ascii="Arial" w:hAnsi="Arial" w:cs="Arial"/>
          <w:sz w:val="24"/>
          <w:szCs w:val="24"/>
        </w:rPr>
      </w:pPr>
    </w:p>
    <w:p w14:paraId="7E2E8880" w14:textId="77777777" w:rsidR="00AC3373" w:rsidRDefault="00AC3373">
      <w:pPr>
        <w:rPr>
          <w:rFonts w:ascii="Arial" w:hAnsi="Arial" w:cs="Arial"/>
          <w:sz w:val="24"/>
          <w:szCs w:val="24"/>
        </w:rPr>
      </w:pPr>
    </w:p>
    <w:p w14:paraId="5A37A0E4" w14:textId="77777777" w:rsidR="00AC3373" w:rsidRDefault="00AC3373">
      <w:pPr>
        <w:rPr>
          <w:rFonts w:ascii="Arial" w:hAnsi="Arial" w:cs="Arial"/>
          <w:sz w:val="24"/>
          <w:szCs w:val="24"/>
        </w:rPr>
      </w:pPr>
    </w:p>
    <w:p w14:paraId="2324378D" w14:textId="77777777" w:rsidR="00AC3373" w:rsidRDefault="00AC3373">
      <w:pPr>
        <w:rPr>
          <w:rFonts w:ascii="Arial" w:hAnsi="Arial" w:cs="Arial"/>
          <w:sz w:val="24"/>
          <w:szCs w:val="24"/>
        </w:rPr>
      </w:pPr>
    </w:p>
    <w:p w14:paraId="3F73E534" w14:textId="77777777" w:rsidR="00AC3373" w:rsidRPr="00AC3373" w:rsidRDefault="00AC3373" w:rsidP="00AC3373">
      <w:pPr>
        <w:jc w:val="center"/>
        <w:rPr>
          <w:rFonts w:ascii="Arial" w:hAnsi="Arial" w:cs="Arial"/>
          <w:b/>
          <w:sz w:val="24"/>
          <w:szCs w:val="24"/>
        </w:rPr>
      </w:pPr>
      <w:r w:rsidRPr="00AC3373">
        <w:rPr>
          <w:rFonts w:ascii="Arial" w:hAnsi="Arial" w:cs="Arial"/>
          <w:b/>
          <w:sz w:val="24"/>
          <w:szCs w:val="24"/>
        </w:rPr>
        <w:t>(Space intentionally left blank)</w:t>
      </w:r>
    </w:p>
    <w:p w14:paraId="5C2CD295" w14:textId="77777777" w:rsidR="00AC3373" w:rsidRDefault="00AC3373">
      <w:pPr>
        <w:rPr>
          <w:rFonts w:ascii="Arial" w:hAnsi="Arial" w:cs="Arial"/>
          <w:sz w:val="24"/>
          <w:szCs w:val="24"/>
        </w:rPr>
      </w:pPr>
      <w:r>
        <w:rPr>
          <w:rFonts w:ascii="Arial" w:hAnsi="Arial" w:cs="Arial"/>
          <w:sz w:val="24"/>
          <w:szCs w:val="24"/>
        </w:rPr>
        <w:br w:type="page"/>
      </w:r>
    </w:p>
    <w:p w14:paraId="3E977E0A" w14:textId="77777777" w:rsidR="00F116A8" w:rsidRPr="00CB3130" w:rsidRDefault="00756371" w:rsidP="00044397">
      <w:pPr>
        <w:rPr>
          <w:rFonts w:ascii="Arial" w:hAnsi="Arial" w:cs="Arial"/>
          <w:b/>
          <w:sz w:val="24"/>
          <w:szCs w:val="24"/>
          <w:u w:val="single"/>
        </w:rPr>
      </w:pPr>
      <w:r>
        <w:rPr>
          <w:rFonts w:ascii="Arial" w:hAnsi="Arial" w:cs="Arial"/>
          <w:b/>
          <w:sz w:val="24"/>
          <w:szCs w:val="24"/>
          <w:u w:val="single"/>
        </w:rPr>
        <w:lastRenderedPageBreak/>
        <w:t>INSOLVENCY RESOLUTION</w:t>
      </w:r>
      <w:r w:rsidR="008C07AB" w:rsidRPr="00CB3130">
        <w:rPr>
          <w:rFonts w:ascii="Arial" w:hAnsi="Arial" w:cs="Arial"/>
          <w:b/>
          <w:sz w:val="24"/>
          <w:szCs w:val="24"/>
          <w:u w:val="single"/>
        </w:rPr>
        <w:t xml:space="preserve"> PROCESS</w:t>
      </w:r>
    </w:p>
    <w:p w14:paraId="54CB0C4A" w14:textId="77777777" w:rsidR="008C07AB" w:rsidRPr="00CB3130" w:rsidRDefault="008C07AB" w:rsidP="009D66A5">
      <w:pPr>
        <w:autoSpaceDE w:val="0"/>
        <w:autoSpaceDN w:val="0"/>
        <w:adjustRightInd w:val="0"/>
        <w:spacing w:after="0" w:line="360" w:lineRule="auto"/>
        <w:jc w:val="both"/>
        <w:rPr>
          <w:rFonts w:ascii="Arial" w:hAnsi="Arial" w:cs="Arial"/>
          <w:sz w:val="24"/>
          <w:szCs w:val="24"/>
        </w:rPr>
      </w:pPr>
    </w:p>
    <w:p w14:paraId="0CA357BD" w14:textId="77777777" w:rsidR="00432AB2" w:rsidRPr="00C77017" w:rsidRDefault="00432AB2" w:rsidP="00432AB2">
      <w:pPr>
        <w:pStyle w:val="ListParagraph"/>
        <w:spacing w:line="360" w:lineRule="auto"/>
        <w:ind w:left="426"/>
        <w:jc w:val="both"/>
        <w:rPr>
          <w:rFonts w:ascii="Arial" w:hAnsi="Arial" w:cs="Arial"/>
          <w:color w:val="000000" w:themeColor="text1"/>
          <w:sz w:val="24"/>
          <w:szCs w:val="24"/>
        </w:rPr>
      </w:pPr>
      <w:r w:rsidRPr="00C77017">
        <w:rPr>
          <w:rFonts w:ascii="Arial" w:hAnsi="Arial" w:cs="Arial"/>
          <w:sz w:val="24"/>
          <w:szCs w:val="24"/>
        </w:rPr>
        <w:t xml:space="preserve">The Company, at present, is under the Corporate Insolvency Resolution Process in terms of provisions of Insolvency &amp; Bankruptcy Code, 2016 vide an order of Hon’ble National Company Law Tribunal, </w:t>
      </w:r>
      <w:r w:rsidR="005F0473">
        <w:rPr>
          <w:rFonts w:ascii="Arial" w:hAnsi="Arial" w:cs="Arial"/>
          <w:sz w:val="24"/>
          <w:szCs w:val="24"/>
        </w:rPr>
        <w:t>Chennai</w:t>
      </w:r>
      <w:r w:rsidRPr="00C77017">
        <w:rPr>
          <w:rFonts w:ascii="Arial" w:hAnsi="Arial" w:cs="Arial"/>
          <w:sz w:val="24"/>
          <w:szCs w:val="24"/>
        </w:rPr>
        <w:t xml:space="preserve"> dated </w:t>
      </w:r>
      <w:r w:rsidR="005F0473">
        <w:rPr>
          <w:rFonts w:ascii="Arial" w:hAnsi="Arial" w:cs="Arial"/>
          <w:sz w:val="24"/>
          <w:szCs w:val="24"/>
        </w:rPr>
        <w:t>05.05.2020</w:t>
      </w:r>
      <w:r w:rsidRPr="00C77017">
        <w:rPr>
          <w:rFonts w:ascii="Arial" w:hAnsi="Arial" w:cs="Arial"/>
          <w:sz w:val="24"/>
          <w:szCs w:val="24"/>
        </w:rPr>
        <w:t xml:space="preserve">. Further, the </w:t>
      </w:r>
      <w:r w:rsidR="00D82D3C">
        <w:rPr>
          <w:rFonts w:ascii="Arial" w:hAnsi="Arial" w:cs="Arial"/>
          <w:sz w:val="24"/>
          <w:szCs w:val="24"/>
        </w:rPr>
        <w:t>I</w:t>
      </w:r>
      <w:r w:rsidR="009B06BF">
        <w:rPr>
          <w:rFonts w:ascii="Arial" w:hAnsi="Arial" w:cs="Arial"/>
          <w:sz w:val="24"/>
          <w:szCs w:val="24"/>
        </w:rPr>
        <w:t>nterim Resolution Professional</w:t>
      </w:r>
      <w:r w:rsidRPr="00C77017">
        <w:rPr>
          <w:rFonts w:ascii="Arial" w:hAnsi="Arial" w:cs="Arial"/>
          <w:sz w:val="24"/>
          <w:szCs w:val="24"/>
        </w:rPr>
        <w:t xml:space="preserve"> was appointed</w:t>
      </w:r>
      <w:r w:rsidR="005F0473">
        <w:rPr>
          <w:rFonts w:ascii="Arial" w:hAnsi="Arial" w:cs="Arial"/>
          <w:sz w:val="24"/>
          <w:szCs w:val="24"/>
        </w:rPr>
        <w:t xml:space="preserve">. </w:t>
      </w:r>
      <w:r w:rsidR="00C77017" w:rsidRPr="00C77017">
        <w:rPr>
          <w:rFonts w:ascii="Arial" w:hAnsi="Arial" w:cs="Arial"/>
          <w:color w:val="000000" w:themeColor="text1"/>
          <w:sz w:val="24"/>
          <w:szCs w:val="24"/>
        </w:rPr>
        <w:t>Below are the dates of essential events in the instant matter:</w:t>
      </w:r>
    </w:p>
    <w:p w14:paraId="7169B3DE" w14:textId="77777777" w:rsidR="00432AB2" w:rsidRDefault="00432AB2" w:rsidP="00432AB2">
      <w:pPr>
        <w:pStyle w:val="ListParagraph"/>
        <w:spacing w:line="360" w:lineRule="auto"/>
        <w:ind w:left="426"/>
        <w:jc w:val="both"/>
        <w:rPr>
          <w:rFonts w:ascii="Arial" w:hAnsi="Arial" w:cs="Arial"/>
          <w:color w:val="000000" w:themeColor="text1"/>
        </w:rPr>
      </w:pPr>
    </w:p>
    <w:tbl>
      <w:tblPr>
        <w:tblStyle w:val="TableGrid"/>
        <w:tblW w:w="8505" w:type="dxa"/>
        <w:tblInd w:w="675" w:type="dxa"/>
        <w:tblLook w:val="04A0" w:firstRow="1" w:lastRow="0" w:firstColumn="1" w:lastColumn="0" w:noHBand="0" w:noVBand="1"/>
      </w:tblPr>
      <w:tblGrid>
        <w:gridCol w:w="4235"/>
        <w:gridCol w:w="4270"/>
      </w:tblGrid>
      <w:tr w:rsidR="00432AB2" w:rsidRPr="00C77017" w14:paraId="3F800C0D" w14:textId="77777777" w:rsidTr="00C77017">
        <w:trPr>
          <w:trHeight w:val="250"/>
        </w:trPr>
        <w:tc>
          <w:tcPr>
            <w:tcW w:w="4235" w:type="dxa"/>
          </w:tcPr>
          <w:p w14:paraId="7F262D0D" w14:textId="77777777" w:rsidR="00432AB2" w:rsidRPr="00C77017" w:rsidRDefault="00432AB2" w:rsidP="005F0473">
            <w:pPr>
              <w:rPr>
                <w:rFonts w:ascii="Arial" w:hAnsi="Arial" w:cs="Arial"/>
                <w:sz w:val="24"/>
                <w:szCs w:val="24"/>
              </w:rPr>
            </w:pPr>
            <w:r w:rsidRPr="00C77017">
              <w:rPr>
                <w:rFonts w:ascii="Arial" w:hAnsi="Arial" w:cs="Arial"/>
                <w:sz w:val="24"/>
                <w:szCs w:val="24"/>
              </w:rPr>
              <w:t xml:space="preserve">Name of Interim </w:t>
            </w:r>
            <w:proofErr w:type="spellStart"/>
            <w:r w:rsidR="009B06BF">
              <w:rPr>
                <w:rFonts w:ascii="Arial" w:hAnsi="Arial" w:cs="Arial"/>
                <w:sz w:val="24"/>
                <w:szCs w:val="24"/>
              </w:rPr>
              <w:t>Interim</w:t>
            </w:r>
            <w:proofErr w:type="spellEnd"/>
            <w:r w:rsidR="009B06BF">
              <w:rPr>
                <w:rFonts w:ascii="Arial" w:hAnsi="Arial" w:cs="Arial"/>
                <w:sz w:val="24"/>
                <w:szCs w:val="24"/>
              </w:rPr>
              <w:t xml:space="preserve"> Resolution Professional</w:t>
            </w:r>
          </w:p>
        </w:tc>
        <w:tc>
          <w:tcPr>
            <w:tcW w:w="4270" w:type="dxa"/>
          </w:tcPr>
          <w:p w14:paraId="769B5104" w14:textId="77777777" w:rsidR="00432AB2" w:rsidRPr="00C77017" w:rsidRDefault="005F0473" w:rsidP="00044397">
            <w:pPr>
              <w:rPr>
                <w:rFonts w:ascii="Arial" w:hAnsi="Arial" w:cs="Arial"/>
                <w:sz w:val="24"/>
                <w:szCs w:val="24"/>
              </w:rPr>
            </w:pPr>
            <w:r>
              <w:rPr>
                <w:rFonts w:ascii="Arial" w:hAnsi="Arial" w:cs="Arial"/>
                <w:sz w:val="24"/>
                <w:szCs w:val="24"/>
              </w:rPr>
              <w:t>Mr Mukesh Kumar Gupta</w:t>
            </w:r>
          </w:p>
        </w:tc>
      </w:tr>
      <w:tr w:rsidR="00432AB2" w:rsidRPr="00C77017" w14:paraId="5115955F" w14:textId="77777777" w:rsidTr="00C77017">
        <w:trPr>
          <w:trHeight w:val="250"/>
        </w:trPr>
        <w:tc>
          <w:tcPr>
            <w:tcW w:w="4235" w:type="dxa"/>
          </w:tcPr>
          <w:p w14:paraId="2E5B2378" w14:textId="77777777" w:rsidR="00432AB2" w:rsidRPr="00C77017" w:rsidRDefault="00432AB2" w:rsidP="00AC3373">
            <w:pPr>
              <w:rPr>
                <w:rFonts w:ascii="Arial" w:hAnsi="Arial" w:cs="Arial"/>
                <w:sz w:val="24"/>
                <w:szCs w:val="24"/>
              </w:rPr>
            </w:pPr>
            <w:r w:rsidRPr="00C77017">
              <w:rPr>
                <w:rFonts w:ascii="Arial" w:hAnsi="Arial" w:cs="Arial"/>
                <w:sz w:val="24"/>
                <w:szCs w:val="24"/>
              </w:rPr>
              <w:t xml:space="preserve">Date of </w:t>
            </w:r>
            <w:r w:rsidR="00AC3373">
              <w:rPr>
                <w:rFonts w:ascii="Arial" w:hAnsi="Arial" w:cs="Arial"/>
                <w:sz w:val="24"/>
                <w:szCs w:val="24"/>
              </w:rPr>
              <w:t xml:space="preserve">pronouncement </w:t>
            </w:r>
            <w:r w:rsidRPr="00C77017">
              <w:rPr>
                <w:rFonts w:ascii="Arial" w:hAnsi="Arial" w:cs="Arial"/>
                <w:sz w:val="24"/>
                <w:szCs w:val="24"/>
              </w:rPr>
              <w:t xml:space="preserve">of </w:t>
            </w:r>
            <w:r w:rsidR="00AC3373">
              <w:rPr>
                <w:rFonts w:ascii="Arial" w:hAnsi="Arial" w:cs="Arial"/>
                <w:sz w:val="24"/>
                <w:szCs w:val="24"/>
              </w:rPr>
              <w:t>order by the Hon’ble NCLT, Mumbai</w:t>
            </w:r>
          </w:p>
        </w:tc>
        <w:tc>
          <w:tcPr>
            <w:tcW w:w="4270" w:type="dxa"/>
          </w:tcPr>
          <w:p w14:paraId="796C76C6" w14:textId="77777777" w:rsidR="00432AB2" w:rsidRPr="00C77017" w:rsidRDefault="005F0473" w:rsidP="00AC3373">
            <w:pPr>
              <w:rPr>
                <w:rFonts w:ascii="Arial" w:hAnsi="Arial" w:cs="Arial"/>
                <w:sz w:val="24"/>
                <w:szCs w:val="24"/>
              </w:rPr>
            </w:pPr>
            <w:r>
              <w:rPr>
                <w:rFonts w:ascii="Arial" w:hAnsi="Arial" w:cs="Arial"/>
                <w:sz w:val="24"/>
                <w:szCs w:val="24"/>
              </w:rPr>
              <w:t>05.05.2020</w:t>
            </w:r>
          </w:p>
        </w:tc>
      </w:tr>
      <w:tr w:rsidR="00432AB2" w:rsidRPr="00C77017" w14:paraId="0E86E693" w14:textId="77777777" w:rsidTr="00C77017">
        <w:trPr>
          <w:trHeight w:val="748"/>
        </w:trPr>
        <w:tc>
          <w:tcPr>
            <w:tcW w:w="4235" w:type="dxa"/>
          </w:tcPr>
          <w:p w14:paraId="441038B3" w14:textId="77777777" w:rsidR="00432AB2" w:rsidRPr="00C77017" w:rsidRDefault="00432AB2" w:rsidP="00044397">
            <w:pPr>
              <w:rPr>
                <w:rFonts w:ascii="Arial" w:hAnsi="Arial" w:cs="Arial"/>
                <w:sz w:val="24"/>
                <w:szCs w:val="24"/>
              </w:rPr>
            </w:pPr>
            <w:r w:rsidRPr="00C77017">
              <w:rPr>
                <w:rFonts w:ascii="Arial" w:hAnsi="Arial" w:cs="Arial"/>
                <w:sz w:val="24"/>
                <w:szCs w:val="24"/>
              </w:rPr>
              <w:t>Date of Completion of CIRP Period</w:t>
            </w:r>
          </w:p>
        </w:tc>
        <w:tc>
          <w:tcPr>
            <w:tcW w:w="4270" w:type="dxa"/>
          </w:tcPr>
          <w:p w14:paraId="3D5C070A" w14:textId="77777777" w:rsidR="00432AB2" w:rsidRPr="00C77017" w:rsidRDefault="00C60805" w:rsidP="00432AB2">
            <w:pPr>
              <w:jc w:val="both"/>
              <w:rPr>
                <w:rFonts w:ascii="Arial" w:hAnsi="Arial" w:cs="Arial"/>
                <w:sz w:val="24"/>
                <w:szCs w:val="24"/>
              </w:rPr>
            </w:pPr>
            <w:r>
              <w:rPr>
                <w:rFonts w:ascii="Arial" w:hAnsi="Arial" w:cs="Arial"/>
                <w:sz w:val="24"/>
                <w:szCs w:val="24"/>
              </w:rPr>
              <w:t>01.11.2020</w:t>
            </w:r>
            <w:r w:rsidR="00432AB2" w:rsidRPr="00C77017">
              <w:rPr>
                <w:rFonts w:ascii="Arial" w:hAnsi="Arial" w:cs="Arial"/>
                <w:sz w:val="24"/>
                <w:szCs w:val="24"/>
              </w:rPr>
              <w:t xml:space="preserve"> (180</w:t>
            </w:r>
            <w:r w:rsidR="00432AB2" w:rsidRPr="00C77017">
              <w:rPr>
                <w:rFonts w:ascii="Arial" w:hAnsi="Arial" w:cs="Arial"/>
                <w:sz w:val="24"/>
                <w:szCs w:val="24"/>
                <w:vertAlign w:val="superscript"/>
              </w:rPr>
              <w:t>th</w:t>
            </w:r>
            <w:r w:rsidR="00432AB2" w:rsidRPr="00C77017">
              <w:rPr>
                <w:rFonts w:ascii="Arial" w:hAnsi="Arial" w:cs="Arial"/>
                <w:sz w:val="24"/>
                <w:szCs w:val="24"/>
              </w:rPr>
              <w:t xml:space="preserve"> day from insolvency commencement date).</w:t>
            </w:r>
          </w:p>
        </w:tc>
      </w:tr>
      <w:tr w:rsidR="00432AB2" w:rsidRPr="00C77017" w14:paraId="5961FFA4" w14:textId="77777777" w:rsidTr="00C77017">
        <w:trPr>
          <w:trHeight w:val="250"/>
        </w:trPr>
        <w:tc>
          <w:tcPr>
            <w:tcW w:w="4235" w:type="dxa"/>
          </w:tcPr>
          <w:p w14:paraId="68484401" w14:textId="77777777" w:rsidR="00432AB2" w:rsidRPr="00C77017" w:rsidRDefault="00432AB2" w:rsidP="00044397">
            <w:pPr>
              <w:rPr>
                <w:rFonts w:ascii="Arial" w:hAnsi="Arial" w:cs="Arial"/>
                <w:sz w:val="24"/>
                <w:szCs w:val="24"/>
              </w:rPr>
            </w:pPr>
            <w:r w:rsidRPr="00C77017">
              <w:rPr>
                <w:rFonts w:ascii="Arial" w:hAnsi="Arial" w:cs="Arial"/>
                <w:sz w:val="24"/>
                <w:szCs w:val="24"/>
              </w:rPr>
              <w:t>Date of Public Announcement</w:t>
            </w:r>
          </w:p>
        </w:tc>
        <w:tc>
          <w:tcPr>
            <w:tcW w:w="4270" w:type="dxa"/>
          </w:tcPr>
          <w:p w14:paraId="3765D9D1" w14:textId="77777777" w:rsidR="00432AB2" w:rsidRPr="00C77017" w:rsidRDefault="00766AA6" w:rsidP="00AC3373">
            <w:pPr>
              <w:rPr>
                <w:rFonts w:ascii="Arial" w:hAnsi="Arial" w:cs="Arial"/>
                <w:sz w:val="24"/>
                <w:szCs w:val="24"/>
              </w:rPr>
            </w:pPr>
            <w:r>
              <w:rPr>
                <w:rFonts w:ascii="Arial" w:hAnsi="Arial" w:cs="Arial"/>
                <w:sz w:val="24"/>
                <w:szCs w:val="24"/>
              </w:rPr>
              <w:t>09</w:t>
            </w:r>
            <w:r w:rsidR="00C60805">
              <w:rPr>
                <w:rFonts w:ascii="Arial" w:hAnsi="Arial" w:cs="Arial"/>
                <w:sz w:val="24"/>
                <w:szCs w:val="24"/>
              </w:rPr>
              <w:t>.05.2020</w:t>
            </w:r>
            <w:r>
              <w:rPr>
                <w:rFonts w:ascii="Arial" w:hAnsi="Arial" w:cs="Arial"/>
                <w:sz w:val="24"/>
                <w:szCs w:val="24"/>
              </w:rPr>
              <w:t xml:space="preserve"> / 10.05.2020</w:t>
            </w:r>
          </w:p>
        </w:tc>
      </w:tr>
      <w:tr w:rsidR="00432AB2" w:rsidRPr="00C77017" w14:paraId="45C3AC63" w14:textId="77777777" w:rsidTr="00C77017">
        <w:trPr>
          <w:trHeight w:val="250"/>
        </w:trPr>
        <w:tc>
          <w:tcPr>
            <w:tcW w:w="4235" w:type="dxa"/>
          </w:tcPr>
          <w:p w14:paraId="1F9912D1" w14:textId="77777777" w:rsidR="00432AB2" w:rsidRPr="00C77017" w:rsidRDefault="00432AB2" w:rsidP="00044397">
            <w:pPr>
              <w:rPr>
                <w:rFonts w:ascii="Arial" w:hAnsi="Arial" w:cs="Arial"/>
                <w:sz w:val="24"/>
                <w:szCs w:val="24"/>
              </w:rPr>
            </w:pPr>
            <w:r w:rsidRPr="00C77017">
              <w:rPr>
                <w:rFonts w:ascii="Arial" w:hAnsi="Arial" w:cs="Arial"/>
                <w:sz w:val="24"/>
                <w:szCs w:val="24"/>
              </w:rPr>
              <w:t>Initial cut-off date of Receipt of Claim</w:t>
            </w:r>
          </w:p>
        </w:tc>
        <w:tc>
          <w:tcPr>
            <w:tcW w:w="4270" w:type="dxa"/>
          </w:tcPr>
          <w:p w14:paraId="4E73A667" w14:textId="77777777" w:rsidR="00432AB2" w:rsidRPr="00C77017" w:rsidRDefault="00C60805" w:rsidP="00044397">
            <w:pPr>
              <w:rPr>
                <w:rFonts w:ascii="Arial" w:hAnsi="Arial" w:cs="Arial"/>
                <w:sz w:val="24"/>
                <w:szCs w:val="24"/>
              </w:rPr>
            </w:pPr>
            <w:r>
              <w:rPr>
                <w:rFonts w:ascii="Arial" w:hAnsi="Arial" w:cs="Arial"/>
                <w:sz w:val="24"/>
                <w:szCs w:val="24"/>
              </w:rPr>
              <w:t>21.05.2020</w:t>
            </w:r>
          </w:p>
        </w:tc>
      </w:tr>
      <w:tr w:rsidR="00432AB2" w:rsidRPr="00C77017" w14:paraId="66A11924" w14:textId="77777777" w:rsidTr="00C77017">
        <w:trPr>
          <w:trHeight w:val="498"/>
        </w:trPr>
        <w:tc>
          <w:tcPr>
            <w:tcW w:w="4235" w:type="dxa"/>
          </w:tcPr>
          <w:p w14:paraId="7EB92C2D" w14:textId="77777777" w:rsidR="00432AB2" w:rsidRPr="00C77017" w:rsidRDefault="00432AB2" w:rsidP="00E9054A">
            <w:pPr>
              <w:rPr>
                <w:rFonts w:ascii="Arial" w:hAnsi="Arial" w:cs="Arial"/>
                <w:sz w:val="24"/>
                <w:szCs w:val="24"/>
              </w:rPr>
            </w:pPr>
            <w:r w:rsidRPr="00C77017">
              <w:rPr>
                <w:rFonts w:ascii="Arial" w:hAnsi="Arial" w:cs="Arial"/>
                <w:sz w:val="24"/>
                <w:szCs w:val="24"/>
              </w:rPr>
              <w:t xml:space="preserve">Date of Appointment of </w:t>
            </w:r>
            <w:r w:rsidR="009B06BF">
              <w:rPr>
                <w:rFonts w:ascii="Arial" w:hAnsi="Arial" w:cs="Arial"/>
                <w:sz w:val="24"/>
                <w:szCs w:val="24"/>
              </w:rPr>
              <w:t>Resolution Professional</w:t>
            </w:r>
          </w:p>
        </w:tc>
        <w:tc>
          <w:tcPr>
            <w:tcW w:w="4270" w:type="dxa"/>
          </w:tcPr>
          <w:p w14:paraId="20E0AEDD" w14:textId="77777777" w:rsidR="00432AB2" w:rsidRPr="00C77017" w:rsidRDefault="00432AB2" w:rsidP="00AC3373">
            <w:pPr>
              <w:jc w:val="both"/>
              <w:rPr>
                <w:rFonts w:ascii="Arial" w:hAnsi="Arial" w:cs="Arial"/>
                <w:sz w:val="24"/>
                <w:szCs w:val="24"/>
              </w:rPr>
            </w:pPr>
          </w:p>
        </w:tc>
      </w:tr>
      <w:tr w:rsidR="009704DC" w:rsidRPr="00C77017" w14:paraId="2C446974" w14:textId="77777777" w:rsidTr="00C77017">
        <w:trPr>
          <w:trHeight w:val="498"/>
        </w:trPr>
        <w:tc>
          <w:tcPr>
            <w:tcW w:w="4235" w:type="dxa"/>
          </w:tcPr>
          <w:p w14:paraId="4D4E7782" w14:textId="77777777" w:rsidR="009704DC" w:rsidRPr="00C77017" w:rsidRDefault="009704DC" w:rsidP="00044397">
            <w:pPr>
              <w:rPr>
                <w:rFonts w:ascii="Arial" w:hAnsi="Arial" w:cs="Arial"/>
                <w:sz w:val="24"/>
                <w:szCs w:val="24"/>
              </w:rPr>
            </w:pPr>
            <w:r w:rsidRPr="00C77017">
              <w:rPr>
                <w:rFonts w:ascii="Arial" w:hAnsi="Arial" w:cs="Arial"/>
                <w:sz w:val="24"/>
                <w:szCs w:val="24"/>
              </w:rPr>
              <w:t>Publication of Form G</w:t>
            </w:r>
          </w:p>
        </w:tc>
        <w:tc>
          <w:tcPr>
            <w:tcW w:w="4270" w:type="dxa"/>
          </w:tcPr>
          <w:p w14:paraId="564B929D" w14:textId="77777777" w:rsidR="009704DC" w:rsidRPr="00C77017" w:rsidRDefault="00766AA6" w:rsidP="00044397">
            <w:pPr>
              <w:jc w:val="both"/>
              <w:rPr>
                <w:rFonts w:ascii="Arial" w:hAnsi="Arial" w:cs="Arial"/>
                <w:sz w:val="24"/>
                <w:szCs w:val="24"/>
              </w:rPr>
            </w:pPr>
            <w:r>
              <w:rPr>
                <w:rFonts w:ascii="Arial" w:hAnsi="Arial" w:cs="Arial"/>
                <w:sz w:val="24"/>
                <w:szCs w:val="24"/>
              </w:rPr>
              <w:t>09.08</w:t>
            </w:r>
            <w:r w:rsidR="00E9054A">
              <w:rPr>
                <w:rFonts w:ascii="Arial" w:hAnsi="Arial" w:cs="Arial"/>
                <w:sz w:val="24"/>
                <w:szCs w:val="24"/>
              </w:rPr>
              <w:t>.2020</w:t>
            </w:r>
          </w:p>
        </w:tc>
      </w:tr>
      <w:tr w:rsidR="009704DC" w:rsidRPr="00C77017" w14:paraId="7EF85E1E" w14:textId="77777777" w:rsidTr="00C77017">
        <w:trPr>
          <w:trHeight w:val="498"/>
        </w:trPr>
        <w:tc>
          <w:tcPr>
            <w:tcW w:w="4235" w:type="dxa"/>
          </w:tcPr>
          <w:p w14:paraId="578E4781" w14:textId="77777777" w:rsidR="009704DC" w:rsidRPr="00C77017" w:rsidRDefault="009704DC" w:rsidP="00044397">
            <w:pPr>
              <w:rPr>
                <w:rFonts w:ascii="Arial" w:hAnsi="Arial" w:cs="Arial"/>
                <w:sz w:val="24"/>
                <w:szCs w:val="24"/>
              </w:rPr>
            </w:pPr>
            <w:r w:rsidRPr="00C77017">
              <w:rPr>
                <w:rFonts w:ascii="Arial" w:hAnsi="Arial" w:cs="Arial"/>
                <w:sz w:val="24"/>
                <w:szCs w:val="24"/>
              </w:rPr>
              <w:t>Last date for receipt of Expression of Interest</w:t>
            </w:r>
          </w:p>
        </w:tc>
        <w:tc>
          <w:tcPr>
            <w:tcW w:w="4270" w:type="dxa"/>
          </w:tcPr>
          <w:p w14:paraId="0859FAD4" w14:textId="77777777" w:rsidR="009704DC" w:rsidRPr="00C77017" w:rsidRDefault="00766AA6" w:rsidP="00F92971">
            <w:pPr>
              <w:jc w:val="both"/>
              <w:rPr>
                <w:rFonts w:ascii="Arial" w:hAnsi="Arial" w:cs="Arial"/>
                <w:sz w:val="24"/>
                <w:szCs w:val="24"/>
              </w:rPr>
            </w:pPr>
            <w:r>
              <w:rPr>
                <w:rFonts w:ascii="Arial" w:hAnsi="Arial" w:cs="Arial"/>
                <w:sz w:val="24"/>
                <w:szCs w:val="24"/>
              </w:rPr>
              <w:t>24</w:t>
            </w:r>
            <w:r w:rsidR="00E9054A">
              <w:rPr>
                <w:rFonts w:ascii="Arial" w:hAnsi="Arial" w:cs="Arial"/>
                <w:sz w:val="24"/>
                <w:szCs w:val="24"/>
              </w:rPr>
              <w:t>.08.2020</w:t>
            </w:r>
          </w:p>
        </w:tc>
      </w:tr>
    </w:tbl>
    <w:p w14:paraId="193FB391" w14:textId="77777777" w:rsidR="004E54F6" w:rsidRPr="00CB3130" w:rsidRDefault="004E54F6" w:rsidP="009D66A5">
      <w:pPr>
        <w:autoSpaceDE w:val="0"/>
        <w:autoSpaceDN w:val="0"/>
        <w:adjustRightInd w:val="0"/>
        <w:spacing w:after="0" w:line="360" w:lineRule="auto"/>
        <w:jc w:val="both"/>
        <w:rPr>
          <w:rFonts w:ascii="Arial" w:hAnsi="Arial" w:cs="Arial"/>
          <w:sz w:val="24"/>
          <w:szCs w:val="24"/>
        </w:rPr>
      </w:pPr>
    </w:p>
    <w:p w14:paraId="3BD86F28" w14:textId="77777777" w:rsidR="00ED6DE9" w:rsidRPr="00766AA6" w:rsidRDefault="00ED6DE9" w:rsidP="009D66A5">
      <w:pPr>
        <w:pStyle w:val="ListParagraph"/>
        <w:numPr>
          <w:ilvl w:val="0"/>
          <w:numId w:val="21"/>
        </w:numPr>
        <w:autoSpaceDE w:val="0"/>
        <w:autoSpaceDN w:val="0"/>
        <w:adjustRightInd w:val="0"/>
        <w:spacing w:after="0" w:line="360" w:lineRule="auto"/>
        <w:ind w:left="360"/>
        <w:jc w:val="both"/>
        <w:rPr>
          <w:rFonts w:ascii="Arial" w:hAnsi="Arial" w:cs="Arial"/>
          <w:b/>
          <w:sz w:val="24"/>
          <w:szCs w:val="24"/>
          <w:u w:val="single"/>
        </w:rPr>
      </w:pPr>
      <w:r w:rsidRPr="00766AA6">
        <w:rPr>
          <w:rFonts w:ascii="Arial" w:hAnsi="Arial" w:cs="Arial"/>
          <w:b/>
          <w:sz w:val="24"/>
          <w:szCs w:val="24"/>
          <w:u w:val="single"/>
        </w:rPr>
        <w:t xml:space="preserve">ELIGIBILITY CRITERIA </w:t>
      </w:r>
    </w:p>
    <w:p w14:paraId="792D352F" w14:textId="77777777" w:rsidR="004D4396" w:rsidRDefault="004D4396" w:rsidP="009D66A5">
      <w:pPr>
        <w:autoSpaceDE w:val="0"/>
        <w:autoSpaceDN w:val="0"/>
        <w:adjustRightInd w:val="0"/>
        <w:spacing w:after="0" w:line="360" w:lineRule="auto"/>
        <w:ind w:left="360"/>
        <w:jc w:val="both"/>
        <w:rPr>
          <w:rFonts w:ascii="Arial" w:hAnsi="Arial" w:cs="Arial"/>
          <w:sz w:val="24"/>
          <w:szCs w:val="24"/>
        </w:rPr>
      </w:pPr>
    </w:p>
    <w:p w14:paraId="565E3C3E" w14:textId="01E66AE8" w:rsidR="00ED6DE9" w:rsidRPr="00CB3130" w:rsidRDefault="009A234C" w:rsidP="009A234C">
      <w:p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For</w:t>
      </w:r>
      <w:r w:rsidR="00133E58">
        <w:rPr>
          <w:rFonts w:ascii="Arial" w:hAnsi="Arial" w:cs="Arial"/>
          <w:sz w:val="24"/>
          <w:szCs w:val="24"/>
        </w:rPr>
        <w:t xml:space="preserve"> the</w:t>
      </w:r>
      <w:r>
        <w:rPr>
          <w:rFonts w:ascii="Arial" w:hAnsi="Arial" w:cs="Arial"/>
          <w:sz w:val="24"/>
          <w:szCs w:val="24"/>
        </w:rPr>
        <w:t xml:space="preserve"> eligibility</w:t>
      </w:r>
      <w:r w:rsidR="00C367E1">
        <w:rPr>
          <w:rFonts w:ascii="Arial" w:hAnsi="Arial" w:cs="Arial"/>
          <w:sz w:val="24"/>
          <w:szCs w:val="24"/>
        </w:rPr>
        <w:t xml:space="preserve"> </w:t>
      </w:r>
      <w:r w:rsidR="0038183C">
        <w:rPr>
          <w:rFonts w:ascii="Arial" w:hAnsi="Arial" w:cs="Arial"/>
          <w:sz w:val="24"/>
          <w:szCs w:val="24"/>
        </w:rPr>
        <w:t>criteria approv</w:t>
      </w:r>
      <w:r w:rsidR="00AE68A8">
        <w:rPr>
          <w:rFonts w:ascii="Arial" w:hAnsi="Arial" w:cs="Arial"/>
          <w:sz w:val="24"/>
          <w:szCs w:val="24"/>
        </w:rPr>
        <w:t>ed</w:t>
      </w:r>
      <w:r w:rsidR="00C367E1">
        <w:rPr>
          <w:rFonts w:ascii="Arial" w:hAnsi="Arial" w:cs="Arial"/>
          <w:sz w:val="24"/>
          <w:szCs w:val="24"/>
        </w:rPr>
        <w:t xml:space="preserve"> </w:t>
      </w:r>
      <w:r w:rsidR="00AE68A8">
        <w:rPr>
          <w:rFonts w:ascii="Arial" w:hAnsi="Arial" w:cs="Arial"/>
          <w:sz w:val="24"/>
          <w:szCs w:val="24"/>
        </w:rPr>
        <w:t xml:space="preserve">by the </w:t>
      </w:r>
      <w:r w:rsidR="0038183C">
        <w:rPr>
          <w:rFonts w:ascii="Arial" w:hAnsi="Arial" w:cs="Arial"/>
          <w:sz w:val="24"/>
          <w:szCs w:val="24"/>
        </w:rPr>
        <w:t xml:space="preserve">Committee of Creditors in </w:t>
      </w:r>
      <w:r>
        <w:rPr>
          <w:rFonts w:ascii="Arial" w:hAnsi="Arial" w:cs="Arial"/>
          <w:sz w:val="24"/>
          <w:szCs w:val="24"/>
        </w:rPr>
        <w:t>its</w:t>
      </w:r>
      <w:r w:rsidR="0038183C">
        <w:rPr>
          <w:rFonts w:ascii="Arial" w:hAnsi="Arial" w:cs="Arial"/>
          <w:sz w:val="24"/>
          <w:szCs w:val="24"/>
        </w:rPr>
        <w:t xml:space="preserve"> second me</w:t>
      </w:r>
      <w:r w:rsidR="00F83434">
        <w:rPr>
          <w:rFonts w:ascii="Arial" w:hAnsi="Arial" w:cs="Arial"/>
          <w:sz w:val="24"/>
          <w:szCs w:val="24"/>
        </w:rPr>
        <w:t xml:space="preserve">eting of the committee held on </w:t>
      </w:r>
      <w:r w:rsidR="00766AA6">
        <w:rPr>
          <w:rFonts w:ascii="Arial" w:hAnsi="Arial" w:cs="Arial"/>
          <w:sz w:val="24"/>
          <w:szCs w:val="24"/>
        </w:rPr>
        <w:t>………….</w:t>
      </w:r>
      <w:r>
        <w:rPr>
          <w:rFonts w:ascii="Arial" w:hAnsi="Arial" w:cs="Arial"/>
          <w:sz w:val="24"/>
          <w:szCs w:val="24"/>
        </w:rPr>
        <w:t xml:space="preserve">at </w:t>
      </w:r>
      <w:r w:rsidR="00766AA6">
        <w:rPr>
          <w:rFonts w:ascii="Arial" w:hAnsi="Arial" w:cs="Arial"/>
          <w:sz w:val="24"/>
          <w:szCs w:val="24"/>
        </w:rPr>
        <w:t>New Delhi via video co</w:t>
      </w:r>
      <w:r w:rsidR="00C367E1">
        <w:rPr>
          <w:rFonts w:ascii="Arial" w:hAnsi="Arial" w:cs="Arial"/>
          <w:sz w:val="24"/>
          <w:szCs w:val="24"/>
        </w:rPr>
        <w:t>n</w:t>
      </w:r>
      <w:r w:rsidR="00766AA6">
        <w:rPr>
          <w:rFonts w:ascii="Arial" w:hAnsi="Arial" w:cs="Arial"/>
          <w:sz w:val="24"/>
          <w:szCs w:val="24"/>
        </w:rPr>
        <w:t>ferencing</w:t>
      </w:r>
      <w:r>
        <w:rPr>
          <w:rFonts w:ascii="Arial" w:hAnsi="Arial" w:cs="Arial"/>
          <w:sz w:val="24"/>
          <w:szCs w:val="24"/>
        </w:rPr>
        <w:t>,</w:t>
      </w:r>
      <w:r w:rsidR="00C367E1">
        <w:rPr>
          <w:rFonts w:ascii="Arial" w:hAnsi="Arial" w:cs="Arial"/>
          <w:sz w:val="24"/>
          <w:szCs w:val="24"/>
        </w:rPr>
        <w:t xml:space="preserve"> </w:t>
      </w:r>
      <w:r>
        <w:rPr>
          <w:rFonts w:ascii="Arial" w:hAnsi="Arial" w:cs="Arial"/>
          <w:sz w:val="24"/>
          <w:szCs w:val="24"/>
        </w:rPr>
        <w:t xml:space="preserve">kindly </w:t>
      </w:r>
      <w:r w:rsidR="004D4396" w:rsidRPr="00CB3130">
        <w:rPr>
          <w:rFonts w:ascii="Arial" w:hAnsi="Arial" w:cs="Arial"/>
          <w:sz w:val="24"/>
          <w:szCs w:val="24"/>
        </w:rPr>
        <w:t xml:space="preserve">refer to Annexure </w:t>
      </w:r>
      <w:r w:rsidR="009D1A66" w:rsidRPr="00CB3130">
        <w:rPr>
          <w:rFonts w:ascii="Arial" w:hAnsi="Arial" w:cs="Arial"/>
          <w:sz w:val="24"/>
          <w:szCs w:val="24"/>
        </w:rPr>
        <w:t>‘</w:t>
      </w:r>
      <w:r w:rsidR="004D4396" w:rsidRPr="00CB3130">
        <w:rPr>
          <w:rFonts w:ascii="Arial" w:hAnsi="Arial" w:cs="Arial"/>
          <w:sz w:val="24"/>
          <w:szCs w:val="24"/>
        </w:rPr>
        <w:t>B</w:t>
      </w:r>
      <w:r w:rsidR="009D1A66" w:rsidRPr="00CB3130">
        <w:rPr>
          <w:rFonts w:ascii="Arial" w:hAnsi="Arial" w:cs="Arial"/>
          <w:sz w:val="24"/>
          <w:szCs w:val="24"/>
        </w:rPr>
        <w:t>’</w:t>
      </w:r>
      <w:r w:rsidR="005F06DB">
        <w:rPr>
          <w:rFonts w:ascii="Arial" w:hAnsi="Arial" w:cs="Arial"/>
          <w:sz w:val="24"/>
          <w:szCs w:val="24"/>
        </w:rPr>
        <w:t xml:space="preserve"> of this document.</w:t>
      </w:r>
    </w:p>
    <w:p w14:paraId="7839ED36" w14:textId="77777777" w:rsidR="00750499" w:rsidRPr="00CB3130" w:rsidRDefault="00750499" w:rsidP="009D66A5">
      <w:pPr>
        <w:shd w:val="clear" w:color="auto" w:fill="FFFFFF"/>
        <w:spacing w:after="0" w:line="360" w:lineRule="auto"/>
        <w:jc w:val="both"/>
        <w:rPr>
          <w:rFonts w:ascii="Arial" w:eastAsia="Times New Roman" w:hAnsi="Arial" w:cs="Arial"/>
          <w:color w:val="000000"/>
          <w:sz w:val="24"/>
          <w:szCs w:val="24"/>
          <w:lang w:eastAsia="en-IN"/>
        </w:rPr>
      </w:pPr>
    </w:p>
    <w:p w14:paraId="614E36E3" w14:textId="77777777" w:rsidR="00BE16A5" w:rsidRPr="00CB3130" w:rsidRDefault="00BE16A5" w:rsidP="009D66A5">
      <w:pPr>
        <w:pStyle w:val="ListParagraph"/>
        <w:numPr>
          <w:ilvl w:val="0"/>
          <w:numId w:val="21"/>
        </w:numPr>
        <w:autoSpaceDE w:val="0"/>
        <w:autoSpaceDN w:val="0"/>
        <w:adjustRightInd w:val="0"/>
        <w:spacing w:after="0" w:line="360" w:lineRule="auto"/>
        <w:ind w:left="360"/>
        <w:jc w:val="both"/>
        <w:rPr>
          <w:rFonts w:ascii="Arial" w:hAnsi="Arial" w:cs="Arial"/>
          <w:b/>
          <w:sz w:val="24"/>
          <w:szCs w:val="24"/>
          <w:u w:val="single"/>
        </w:rPr>
      </w:pPr>
      <w:r w:rsidRPr="00CB3130">
        <w:rPr>
          <w:rFonts w:ascii="Arial" w:hAnsi="Arial" w:cs="Arial"/>
          <w:b/>
          <w:sz w:val="24"/>
          <w:szCs w:val="24"/>
          <w:u w:val="single"/>
        </w:rPr>
        <w:t>SUBMISSION OF EOI:</w:t>
      </w:r>
    </w:p>
    <w:p w14:paraId="109C8F7D" w14:textId="77777777" w:rsidR="00BE16A5" w:rsidRPr="00CB3130" w:rsidRDefault="00BE16A5" w:rsidP="009D66A5">
      <w:pPr>
        <w:shd w:val="clear" w:color="auto" w:fill="FFFFFF"/>
        <w:spacing w:after="0" w:line="360" w:lineRule="auto"/>
        <w:ind w:left="720"/>
        <w:jc w:val="both"/>
        <w:rPr>
          <w:rFonts w:ascii="Arial" w:eastAsia="Times New Roman" w:hAnsi="Arial" w:cs="Arial"/>
          <w:color w:val="000000"/>
          <w:sz w:val="24"/>
          <w:szCs w:val="24"/>
          <w:lang w:eastAsia="en-IN"/>
        </w:rPr>
      </w:pPr>
      <w:r w:rsidRPr="00CB3130">
        <w:rPr>
          <w:rFonts w:ascii="Arial" w:eastAsia="Times New Roman" w:hAnsi="Arial" w:cs="Arial"/>
          <w:b/>
          <w:bCs/>
          <w:color w:val="000000"/>
          <w:sz w:val="24"/>
          <w:szCs w:val="24"/>
          <w:lang w:eastAsia="en-IN"/>
        </w:rPr>
        <w:t> </w:t>
      </w:r>
    </w:p>
    <w:p w14:paraId="61396CE6" w14:textId="77777777" w:rsidR="00BE16A5" w:rsidRPr="00CB3130" w:rsidRDefault="00BE16A5" w:rsidP="009D66A5">
      <w:pPr>
        <w:pStyle w:val="ListParagraph"/>
        <w:numPr>
          <w:ilvl w:val="0"/>
          <w:numId w:val="23"/>
        </w:numPr>
        <w:autoSpaceDE w:val="0"/>
        <w:autoSpaceDN w:val="0"/>
        <w:adjustRightInd w:val="0"/>
        <w:spacing w:after="120" w:line="360" w:lineRule="auto"/>
        <w:contextualSpacing w:val="0"/>
        <w:jc w:val="both"/>
        <w:rPr>
          <w:rFonts w:ascii="Arial" w:hAnsi="Arial" w:cs="Arial"/>
          <w:sz w:val="24"/>
          <w:szCs w:val="24"/>
        </w:rPr>
      </w:pPr>
      <w:r w:rsidRPr="00CB3130">
        <w:rPr>
          <w:rFonts w:ascii="Arial" w:hAnsi="Arial" w:cs="Arial"/>
          <w:sz w:val="24"/>
          <w:szCs w:val="24"/>
        </w:rPr>
        <w:t xml:space="preserve">Expression of Interest (EOI) is invited in a sealed envelope </w:t>
      </w:r>
      <w:r w:rsidR="006918C7" w:rsidRPr="00B30468">
        <w:rPr>
          <w:rFonts w:ascii="Arial" w:hAnsi="Arial" w:cs="Arial"/>
          <w:sz w:val="24"/>
          <w:szCs w:val="24"/>
        </w:rPr>
        <w:t>superscripted</w:t>
      </w:r>
      <w:r w:rsidRPr="00CB3130">
        <w:rPr>
          <w:rFonts w:ascii="Arial" w:hAnsi="Arial" w:cs="Arial"/>
          <w:sz w:val="24"/>
          <w:szCs w:val="24"/>
        </w:rPr>
        <w:t xml:space="preserve"> as </w:t>
      </w:r>
      <w:r w:rsidR="00F95403" w:rsidRPr="00CB3130">
        <w:rPr>
          <w:rFonts w:ascii="Arial" w:hAnsi="Arial" w:cs="Arial"/>
          <w:sz w:val="24"/>
          <w:szCs w:val="24"/>
        </w:rPr>
        <w:t>“</w:t>
      </w:r>
      <w:r w:rsidRPr="00CB3130">
        <w:rPr>
          <w:rFonts w:ascii="Arial" w:hAnsi="Arial" w:cs="Arial"/>
          <w:sz w:val="24"/>
          <w:szCs w:val="24"/>
        </w:rPr>
        <w:t xml:space="preserve">Expression of Interest for </w:t>
      </w:r>
      <w:r w:rsidR="00BF0339" w:rsidRPr="00CB3130">
        <w:rPr>
          <w:rFonts w:ascii="Arial" w:hAnsi="Arial" w:cs="Arial"/>
          <w:sz w:val="24"/>
          <w:szCs w:val="24"/>
        </w:rPr>
        <w:t xml:space="preserve">participating in CIRP of </w:t>
      </w:r>
      <w:r w:rsidR="00F83434">
        <w:rPr>
          <w:rFonts w:ascii="Arial" w:hAnsi="Arial" w:cs="Arial"/>
          <w:sz w:val="24"/>
          <w:szCs w:val="24"/>
        </w:rPr>
        <w:t>“</w:t>
      </w:r>
      <w:proofErr w:type="spellStart"/>
      <w:r w:rsidR="00200560">
        <w:rPr>
          <w:rFonts w:ascii="Arial" w:hAnsi="Arial" w:cs="Arial"/>
          <w:sz w:val="24"/>
          <w:szCs w:val="24"/>
        </w:rPr>
        <w:t>Appu</w:t>
      </w:r>
      <w:proofErr w:type="spellEnd"/>
      <w:r w:rsidR="00200560">
        <w:rPr>
          <w:rFonts w:ascii="Arial" w:hAnsi="Arial" w:cs="Arial"/>
          <w:sz w:val="24"/>
          <w:szCs w:val="24"/>
        </w:rPr>
        <w:t xml:space="preserve"> Hotels Limited</w:t>
      </w:r>
      <w:r w:rsidR="00467DC2" w:rsidRPr="00CB3130">
        <w:rPr>
          <w:rFonts w:ascii="Arial" w:hAnsi="Arial" w:cs="Arial"/>
          <w:sz w:val="24"/>
          <w:szCs w:val="24"/>
        </w:rPr>
        <w:t>”</w:t>
      </w:r>
      <w:r w:rsidRPr="00CB3130">
        <w:rPr>
          <w:rFonts w:ascii="Arial" w:hAnsi="Arial" w:cs="Arial"/>
          <w:sz w:val="24"/>
          <w:szCs w:val="24"/>
        </w:rPr>
        <w:t>, in the format as set out in Annexure ‘A’</w:t>
      </w:r>
      <w:r w:rsidR="00AE0695">
        <w:rPr>
          <w:rFonts w:ascii="Arial" w:hAnsi="Arial" w:cs="Arial"/>
          <w:sz w:val="24"/>
          <w:szCs w:val="24"/>
        </w:rPr>
        <w:t xml:space="preserve"> of this document</w:t>
      </w:r>
      <w:r w:rsidR="006A14E4">
        <w:rPr>
          <w:rFonts w:ascii="Arial" w:hAnsi="Arial" w:cs="Arial"/>
          <w:sz w:val="24"/>
          <w:szCs w:val="24"/>
        </w:rPr>
        <w:t>;</w:t>
      </w:r>
    </w:p>
    <w:p w14:paraId="7313A01F" w14:textId="77777777" w:rsidR="00BE16A5" w:rsidRPr="00CB3130" w:rsidRDefault="00BE16A5" w:rsidP="009D66A5">
      <w:pPr>
        <w:pStyle w:val="ListParagraph"/>
        <w:numPr>
          <w:ilvl w:val="0"/>
          <w:numId w:val="23"/>
        </w:numPr>
        <w:autoSpaceDE w:val="0"/>
        <w:autoSpaceDN w:val="0"/>
        <w:adjustRightInd w:val="0"/>
        <w:spacing w:after="120" w:line="360" w:lineRule="auto"/>
        <w:contextualSpacing w:val="0"/>
        <w:jc w:val="both"/>
        <w:rPr>
          <w:rFonts w:ascii="Arial" w:hAnsi="Arial" w:cs="Arial"/>
          <w:sz w:val="24"/>
          <w:szCs w:val="24"/>
        </w:rPr>
      </w:pPr>
      <w:r w:rsidRPr="00CB3130">
        <w:rPr>
          <w:rFonts w:ascii="Arial" w:hAnsi="Arial" w:cs="Arial"/>
          <w:sz w:val="24"/>
          <w:szCs w:val="24"/>
        </w:rPr>
        <w:t xml:space="preserve">Applicants </w:t>
      </w:r>
      <w:r w:rsidR="00F73976" w:rsidRPr="00CB3130">
        <w:rPr>
          <w:rFonts w:ascii="Arial" w:hAnsi="Arial" w:cs="Arial"/>
          <w:sz w:val="24"/>
          <w:szCs w:val="24"/>
        </w:rPr>
        <w:t>shall</w:t>
      </w:r>
      <w:r w:rsidRPr="00CB3130">
        <w:rPr>
          <w:rFonts w:ascii="Arial" w:hAnsi="Arial" w:cs="Arial"/>
          <w:sz w:val="24"/>
          <w:szCs w:val="24"/>
        </w:rPr>
        <w:t xml:space="preserve"> meet the Eligibility Criteria as set out </w:t>
      </w:r>
      <w:r w:rsidR="00160D0C" w:rsidRPr="00CB3130">
        <w:rPr>
          <w:rFonts w:ascii="Arial" w:hAnsi="Arial" w:cs="Arial"/>
          <w:sz w:val="24"/>
          <w:szCs w:val="24"/>
        </w:rPr>
        <w:t>in Annexure</w:t>
      </w:r>
      <w:r w:rsidR="009D1A66" w:rsidRPr="00CB3130">
        <w:rPr>
          <w:rFonts w:ascii="Arial" w:hAnsi="Arial" w:cs="Arial"/>
          <w:sz w:val="24"/>
          <w:szCs w:val="24"/>
        </w:rPr>
        <w:t xml:space="preserve"> ‘B’</w:t>
      </w:r>
      <w:r w:rsidR="00AE0695">
        <w:rPr>
          <w:rFonts w:ascii="Arial" w:hAnsi="Arial" w:cs="Arial"/>
          <w:sz w:val="24"/>
          <w:szCs w:val="24"/>
        </w:rPr>
        <w:t xml:space="preserve"> of this document</w:t>
      </w:r>
      <w:r w:rsidR="006A14E4">
        <w:rPr>
          <w:rFonts w:ascii="Arial" w:hAnsi="Arial" w:cs="Arial"/>
          <w:sz w:val="24"/>
          <w:szCs w:val="24"/>
        </w:rPr>
        <w:t>;</w:t>
      </w:r>
    </w:p>
    <w:p w14:paraId="52F2CD08" w14:textId="77777777" w:rsidR="00802FE6" w:rsidRPr="00CB3130" w:rsidRDefault="00615D53" w:rsidP="009D66A5">
      <w:pPr>
        <w:pStyle w:val="ListParagraph"/>
        <w:numPr>
          <w:ilvl w:val="0"/>
          <w:numId w:val="23"/>
        </w:numPr>
        <w:autoSpaceDE w:val="0"/>
        <w:autoSpaceDN w:val="0"/>
        <w:adjustRightInd w:val="0"/>
        <w:spacing w:after="120" w:line="360" w:lineRule="auto"/>
        <w:contextualSpacing w:val="0"/>
        <w:jc w:val="both"/>
        <w:rPr>
          <w:rFonts w:ascii="Arial" w:hAnsi="Arial" w:cs="Arial"/>
          <w:sz w:val="24"/>
          <w:szCs w:val="24"/>
        </w:rPr>
      </w:pPr>
      <w:r w:rsidRPr="00CB3130">
        <w:rPr>
          <w:rFonts w:ascii="Arial" w:hAnsi="Arial" w:cs="Arial"/>
          <w:sz w:val="24"/>
          <w:szCs w:val="24"/>
        </w:rPr>
        <w:lastRenderedPageBreak/>
        <w:t xml:space="preserve">Applicants shall submit the EOI along </w:t>
      </w:r>
      <w:r w:rsidR="00BE16A5" w:rsidRPr="00CB3130">
        <w:rPr>
          <w:rFonts w:ascii="Arial" w:hAnsi="Arial" w:cs="Arial"/>
          <w:sz w:val="24"/>
          <w:szCs w:val="24"/>
        </w:rPr>
        <w:t xml:space="preserve">with the supporting documents set out </w:t>
      </w:r>
      <w:r w:rsidR="00F95403" w:rsidRPr="00CB3130">
        <w:rPr>
          <w:rFonts w:ascii="Arial" w:hAnsi="Arial" w:cs="Arial"/>
          <w:sz w:val="24"/>
          <w:szCs w:val="24"/>
        </w:rPr>
        <w:t xml:space="preserve">in </w:t>
      </w:r>
      <w:r w:rsidR="00BE16A5" w:rsidRPr="00CB3130">
        <w:rPr>
          <w:rFonts w:ascii="Arial" w:hAnsi="Arial" w:cs="Arial"/>
          <w:sz w:val="24"/>
          <w:szCs w:val="24"/>
        </w:rPr>
        <w:t>Annexure ‘</w:t>
      </w:r>
      <w:r w:rsidR="009D1A66" w:rsidRPr="00CB3130">
        <w:rPr>
          <w:rFonts w:ascii="Arial" w:hAnsi="Arial" w:cs="Arial"/>
          <w:sz w:val="24"/>
          <w:szCs w:val="24"/>
        </w:rPr>
        <w:t>C</w:t>
      </w:r>
      <w:r w:rsidR="00BE16A5" w:rsidRPr="00CB3130">
        <w:rPr>
          <w:rFonts w:ascii="Arial" w:hAnsi="Arial" w:cs="Arial"/>
          <w:sz w:val="24"/>
          <w:szCs w:val="24"/>
        </w:rPr>
        <w:t>’</w:t>
      </w:r>
      <w:r w:rsidR="00505314">
        <w:rPr>
          <w:rFonts w:ascii="Arial" w:hAnsi="Arial" w:cs="Arial"/>
          <w:sz w:val="24"/>
          <w:szCs w:val="24"/>
        </w:rPr>
        <w:t xml:space="preserve"> of this document;</w:t>
      </w:r>
      <w:r w:rsidR="00BE16A5" w:rsidRPr="00CB3130">
        <w:rPr>
          <w:rFonts w:ascii="Arial" w:hAnsi="Arial" w:cs="Arial"/>
          <w:sz w:val="24"/>
          <w:szCs w:val="24"/>
        </w:rPr>
        <w:t> </w:t>
      </w:r>
    </w:p>
    <w:p w14:paraId="47B08AD7" w14:textId="7F9FF136" w:rsidR="00BE16A5" w:rsidRPr="00CB3130" w:rsidRDefault="00BE16A5" w:rsidP="009D66A5">
      <w:pPr>
        <w:pStyle w:val="ListParagraph"/>
        <w:numPr>
          <w:ilvl w:val="0"/>
          <w:numId w:val="23"/>
        </w:numPr>
        <w:autoSpaceDE w:val="0"/>
        <w:autoSpaceDN w:val="0"/>
        <w:adjustRightInd w:val="0"/>
        <w:spacing w:after="120" w:line="360" w:lineRule="auto"/>
        <w:contextualSpacing w:val="0"/>
        <w:jc w:val="both"/>
        <w:rPr>
          <w:rFonts w:ascii="Arial" w:hAnsi="Arial" w:cs="Arial"/>
          <w:sz w:val="24"/>
          <w:szCs w:val="24"/>
        </w:rPr>
      </w:pPr>
      <w:r w:rsidRPr="00CB3130">
        <w:rPr>
          <w:rFonts w:ascii="Arial" w:hAnsi="Arial" w:cs="Arial"/>
          <w:sz w:val="24"/>
          <w:szCs w:val="24"/>
        </w:rPr>
        <w:t>Applicant</w:t>
      </w:r>
      <w:r w:rsidR="00505314">
        <w:rPr>
          <w:rFonts w:ascii="Arial" w:hAnsi="Arial" w:cs="Arial"/>
          <w:sz w:val="24"/>
          <w:szCs w:val="24"/>
        </w:rPr>
        <w:t>s shall provide the details</w:t>
      </w:r>
      <w:r w:rsidR="00C367E1">
        <w:rPr>
          <w:rFonts w:ascii="Arial" w:hAnsi="Arial" w:cs="Arial"/>
          <w:sz w:val="24"/>
          <w:szCs w:val="24"/>
        </w:rPr>
        <w:t xml:space="preserve"> </w:t>
      </w:r>
      <w:r w:rsidR="008A083B" w:rsidRPr="00CB3130">
        <w:rPr>
          <w:rFonts w:ascii="Arial" w:hAnsi="Arial" w:cs="Arial"/>
          <w:sz w:val="24"/>
          <w:szCs w:val="24"/>
        </w:rPr>
        <w:t xml:space="preserve">as </w:t>
      </w:r>
      <w:r w:rsidRPr="00CB3130">
        <w:rPr>
          <w:rFonts w:ascii="Arial" w:hAnsi="Arial" w:cs="Arial"/>
          <w:sz w:val="24"/>
          <w:szCs w:val="24"/>
        </w:rPr>
        <w:t xml:space="preserve">set out </w:t>
      </w:r>
      <w:r w:rsidR="00F95403" w:rsidRPr="00CB3130">
        <w:rPr>
          <w:rFonts w:ascii="Arial" w:hAnsi="Arial" w:cs="Arial"/>
          <w:sz w:val="24"/>
          <w:szCs w:val="24"/>
        </w:rPr>
        <w:t xml:space="preserve">in </w:t>
      </w:r>
      <w:r w:rsidRPr="00CB3130">
        <w:rPr>
          <w:rFonts w:ascii="Arial" w:hAnsi="Arial" w:cs="Arial"/>
          <w:sz w:val="24"/>
          <w:szCs w:val="24"/>
        </w:rPr>
        <w:t>Annexure ‘</w:t>
      </w:r>
      <w:r w:rsidR="009D1A66" w:rsidRPr="00CB3130">
        <w:rPr>
          <w:rFonts w:ascii="Arial" w:hAnsi="Arial" w:cs="Arial"/>
          <w:sz w:val="24"/>
          <w:szCs w:val="24"/>
        </w:rPr>
        <w:t>D</w:t>
      </w:r>
      <w:r w:rsidR="00505314">
        <w:rPr>
          <w:rFonts w:ascii="Arial" w:hAnsi="Arial" w:cs="Arial"/>
          <w:sz w:val="24"/>
          <w:szCs w:val="24"/>
        </w:rPr>
        <w:t>’ of this document;</w:t>
      </w:r>
    </w:p>
    <w:p w14:paraId="5ACB3943" w14:textId="77777777" w:rsidR="00BE16A5" w:rsidRPr="00CB3130" w:rsidRDefault="00BE16A5" w:rsidP="009D66A5">
      <w:pPr>
        <w:pStyle w:val="ListParagraph"/>
        <w:numPr>
          <w:ilvl w:val="0"/>
          <w:numId w:val="23"/>
        </w:numPr>
        <w:autoSpaceDE w:val="0"/>
        <w:autoSpaceDN w:val="0"/>
        <w:adjustRightInd w:val="0"/>
        <w:spacing w:after="120" w:line="360" w:lineRule="auto"/>
        <w:contextualSpacing w:val="0"/>
        <w:jc w:val="both"/>
        <w:rPr>
          <w:rFonts w:ascii="Arial" w:hAnsi="Arial" w:cs="Arial"/>
          <w:sz w:val="24"/>
          <w:szCs w:val="24"/>
        </w:rPr>
      </w:pPr>
      <w:r w:rsidRPr="00CB3130">
        <w:rPr>
          <w:rFonts w:ascii="Arial" w:hAnsi="Arial" w:cs="Arial"/>
          <w:sz w:val="24"/>
          <w:szCs w:val="24"/>
        </w:rPr>
        <w:t>A</w:t>
      </w:r>
      <w:r w:rsidR="00AE0695">
        <w:rPr>
          <w:rFonts w:ascii="Arial" w:hAnsi="Arial" w:cs="Arial"/>
          <w:sz w:val="24"/>
          <w:szCs w:val="24"/>
        </w:rPr>
        <w:t>n ap</w:t>
      </w:r>
      <w:r w:rsidRPr="00CB3130">
        <w:rPr>
          <w:rFonts w:ascii="Arial" w:hAnsi="Arial" w:cs="Arial"/>
          <w:sz w:val="24"/>
          <w:szCs w:val="24"/>
        </w:rPr>
        <w:t xml:space="preserve">plicant shall submit </w:t>
      </w:r>
      <w:r w:rsidR="00AE0695">
        <w:rPr>
          <w:rFonts w:ascii="Arial" w:hAnsi="Arial" w:cs="Arial"/>
          <w:sz w:val="24"/>
          <w:szCs w:val="24"/>
        </w:rPr>
        <w:t xml:space="preserve">a </w:t>
      </w:r>
      <w:r w:rsidRPr="00CB3130">
        <w:rPr>
          <w:rFonts w:ascii="Arial" w:hAnsi="Arial" w:cs="Arial"/>
          <w:sz w:val="24"/>
          <w:szCs w:val="24"/>
        </w:rPr>
        <w:t xml:space="preserve">sealed envelope containing a complete set of the </w:t>
      </w:r>
      <w:r w:rsidR="006A19CD">
        <w:rPr>
          <w:rFonts w:ascii="Arial" w:hAnsi="Arial" w:cs="Arial"/>
          <w:sz w:val="24"/>
          <w:szCs w:val="24"/>
        </w:rPr>
        <w:t xml:space="preserve">documents listed above </w:t>
      </w:r>
      <w:r w:rsidRPr="00CB3130">
        <w:rPr>
          <w:rFonts w:ascii="Arial" w:hAnsi="Arial" w:cs="Arial"/>
          <w:sz w:val="24"/>
          <w:szCs w:val="24"/>
        </w:rPr>
        <w:t>in hard copy along with the Annexures stated above, to the following address by post or deliver in person:</w:t>
      </w:r>
    </w:p>
    <w:p w14:paraId="4160B367" w14:textId="77777777" w:rsidR="008B1D6A" w:rsidRPr="00CB3130" w:rsidRDefault="008B1D6A" w:rsidP="008B1D6A">
      <w:pPr>
        <w:pStyle w:val="ListParagraph"/>
        <w:autoSpaceDE w:val="0"/>
        <w:autoSpaceDN w:val="0"/>
        <w:adjustRightInd w:val="0"/>
        <w:spacing w:after="120" w:line="360" w:lineRule="auto"/>
        <w:contextualSpacing w:val="0"/>
        <w:jc w:val="both"/>
        <w:rPr>
          <w:rFonts w:ascii="Arial" w:hAnsi="Arial" w:cs="Arial"/>
          <w:sz w:val="24"/>
          <w:szCs w:val="24"/>
        </w:rPr>
      </w:pPr>
    </w:p>
    <w:p w14:paraId="35CF5E1F" w14:textId="77777777" w:rsidR="00563AB9" w:rsidRPr="00CB3130" w:rsidRDefault="00C60805" w:rsidP="002E3760">
      <w:pPr>
        <w:autoSpaceDE w:val="0"/>
        <w:autoSpaceDN w:val="0"/>
        <w:adjustRightInd w:val="0"/>
        <w:spacing w:after="0" w:line="240" w:lineRule="auto"/>
        <w:ind w:left="720"/>
        <w:rPr>
          <w:rFonts w:ascii="Arial" w:hAnsi="Arial" w:cs="Arial"/>
          <w:b/>
          <w:sz w:val="24"/>
          <w:szCs w:val="24"/>
        </w:rPr>
      </w:pPr>
      <w:r>
        <w:rPr>
          <w:rFonts w:ascii="Arial" w:hAnsi="Arial" w:cs="Arial"/>
          <w:b/>
          <w:sz w:val="24"/>
          <w:szCs w:val="24"/>
        </w:rPr>
        <w:t>MUKESH KUMAR GUPTA</w:t>
      </w:r>
    </w:p>
    <w:p w14:paraId="6F5A8DB8" w14:textId="77777777" w:rsidR="00563AB9" w:rsidRPr="00CB3130" w:rsidRDefault="00CF583C" w:rsidP="002E3760">
      <w:pPr>
        <w:autoSpaceDE w:val="0"/>
        <w:autoSpaceDN w:val="0"/>
        <w:adjustRightInd w:val="0"/>
        <w:spacing w:after="0" w:line="240" w:lineRule="auto"/>
        <w:ind w:left="720"/>
        <w:rPr>
          <w:rFonts w:ascii="Arial" w:hAnsi="Arial" w:cs="Arial"/>
          <w:b/>
          <w:sz w:val="24"/>
          <w:szCs w:val="24"/>
        </w:rPr>
      </w:pPr>
      <w:r>
        <w:rPr>
          <w:rFonts w:ascii="Arial" w:hAnsi="Arial" w:cs="Arial"/>
          <w:b/>
          <w:sz w:val="24"/>
          <w:szCs w:val="24"/>
        </w:rPr>
        <w:t xml:space="preserve">INTERIM </w:t>
      </w:r>
      <w:proofErr w:type="spellStart"/>
      <w:r w:rsidR="009B06BF">
        <w:rPr>
          <w:rFonts w:ascii="Arial" w:hAnsi="Arial" w:cs="Arial"/>
          <w:b/>
          <w:sz w:val="24"/>
          <w:szCs w:val="24"/>
        </w:rPr>
        <w:t>INTERIM</w:t>
      </w:r>
      <w:proofErr w:type="spellEnd"/>
      <w:r w:rsidR="009B06BF">
        <w:rPr>
          <w:rFonts w:ascii="Arial" w:hAnsi="Arial" w:cs="Arial"/>
          <w:b/>
          <w:sz w:val="24"/>
          <w:szCs w:val="24"/>
        </w:rPr>
        <w:t xml:space="preserve"> RESOLUTION PROFESSIONAL</w:t>
      </w:r>
    </w:p>
    <w:p w14:paraId="7FFBD077" w14:textId="77777777" w:rsidR="00563AB9" w:rsidRPr="00CB3130" w:rsidRDefault="00B55C90" w:rsidP="002E3760">
      <w:pPr>
        <w:autoSpaceDE w:val="0"/>
        <w:autoSpaceDN w:val="0"/>
        <w:adjustRightInd w:val="0"/>
        <w:spacing w:after="0" w:line="240" w:lineRule="auto"/>
        <w:ind w:left="720"/>
        <w:rPr>
          <w:rFonts w:ascii="Arial" w:hAnsi="Arial" w:cs="Arial"/>
          <w:b/>
          <w:sz w:val="24"/>
          <w:szCs w:val="24"/>
        </w:rPr>
      </w:pPr>
      <w:r w:rsidRPr="00CB3130">
        <w:rPr>
          <w:rFonts w:ascii="Arial" w:hAnsi="Arial" w:cs="Arial"/>
          <w:b/>
          <w:sz w:val="24"/>
          <w:szCs w:val="24"/>
        </w:rPr>
        <w:t xml:space="preserve">IN THE MATTER OF </w:t>
      </w:r>
      <w:r w:rsidR="00200560">
        <w:rPr>
          <w:rFonts w:ascii="Arial" w:hAnsi="Arial" w:cs="Arial"/>
          <w:b/>
          <w:sz w:val="24"/>
          <w:szCs w:val="24"/>
        </w:rPr>
        <w:t>APPU HOTELS LIMITED</w:t>
      </w:r>
    </w:p>
    <w:p w14:paraId="7A79528C" w14:textId="77777777" w:rsidR="00697720" w:rsidRPr="00CB3130" w:rsidRDefault="003262C9" w:rsidP="002E3760">
      <w:pPr>
        <w:autoSpaceDE w:val="0"/>
        <w:autoSpaceDN w:val="0"/>
        <w:adjustRightInd w:val="0"/>
        <w:spacing w:after="0" w:line="240" w:lineRule="auto"/>
        <w:ind w:left="720"/>
        <w:rPr>
          <w:rFonts w:ascii="Arial" w:hAnsi="Arial" w:cs="Arial"/>
          <w:b/>
          <w:sz w:val="24"/>
          <w:szCs w:val="24"/>
        </w:rPr>
      </w:pPr>
      <w:r>
        <w:rPr>
          <w:rFonts w:ascii="Arial" w:hAnsi="Arial" w:cs="Arial"/>
          <w:b/>
          <w:sz w:val="24"/>
          <w:szCs w:val="24"/>
        </w:rPr>
        <w:t>D-54</w:t>
      </w:r>
      <w:r w:rsidR="002E3760" w:rsidRPr="00CB3130">
        <w:rPr>
          <w:rFonts w:ascii="Arial" w:hAnsi="Arial" w:cs="Arial"/>
          <w:b/>
          <w:sz w:val="24"/>
          <w:szCs w:val="24"/>
        </w:rPr>
        <w:t>,</w:t>
      </w:r>
      <w:r>
        <w:rPr>
          <w:rFonts w:ascii="Arial" w:hAnsi="Arial" w:cs="Arial"/>
          <w:b/>
          <w:sz w:val="24"/>
          <w:szCs w:val="24"/>
        </w:rPr>
        <w:t xml:space="preserve"> FIRST FLOOR</w:t>
      </w:r>
    </w:p>
    <w:p w14:paraId="1B60C5AA" w14:textId="77777777" w:rsidR="002E3760" w:rsidRPr="00CB3130" w:rsidRDefault="003262C9" w:rsidP="002E3760">
      <w:pPr>
        <w:autoSpaceDE w:val="0"/>
        <w:autoSpaceDN w:val="0"/>
        <w:adjustRightInd w:val="0"/>
        <w:spacing w:after="0" w:line="240" w:lineRule="auto"/>
        <w:ind w:left="720"/>
        <w:rPr>
          <w:rFonts w:ascii="Arial" w:hAnsi="Arial" w:cs="Arial"/>
          <w:b/>
          <w:sz w:val="24"/>
          <w:szCs w:val="24"/>
        </w:rPr>
      </w:pPr>
      <w:r>
        <w:rPr>
          <w:rFonts w:ascii="Arial" w:hAnsi="Arial" w:cs="Arial"/>
          <w:b/>
          <w:sz w:val="24"/>
          <w:szCs w:val="24"/>
        </w:rPr>
        <w:t>DEFENCE COLONY, NEW DELHI-110 024</w:t>
      </w:r>
    </w:p>
    <w:p w14:paraId="6A8BC786" w14:textId="77777777" w:rsidR="00BE16A5" w:rsidRPr="00CB3130" w:rsidRDefault="00BE16A5" w:rsidP="009D66A5">
      <w:pPr>
        <w:shd w:val="clear" w:color="auto" w:fill="FFFFFF"/>
        <w:spacing w:after="0" w:line="360" w:lineRule="auto"/>
        <w:ind w:left="720"/>
        <w:jc w:val="both"/>
        <w:rPr>
          <w:rFonts w:ascii="Arial" w:eastAsia="Times New Roman" w:hAnsi="Arial" w:cs="Arial"/>
          <w:color w:val="000000"/>
          <w:sz w:val="24"/>
          <w:szCs w:val="24"/>
          <w:lang w:eastAsia="en-IN"/>
        </w:rPr>
      </w:pPr>
    </w:p>
    <w:p w14:paraId="0F724570" w14:textId="77777777" w:rsidR="00BE16A5" w:rsidRPr="00CB3130" w:rsidRDefault="00BE16A5" w:rsidP="009D66A5">
      <w:pPr>
        <w:pStyle w:val="ListParagraph"/>
        <w:numPr>
          <w:ilvl w:val="0"/>
          <w:numId w:val="23"/>
        </w:numPr>
        <w:autoSpaceDE w:val="0"/>
        <w:autoSpaceDN w:val="0"/>
        <w:adjustRightInd w:val="0"/>
        <w:spacing w:after="120" w:line="360" w:lineRule="auto"/>
        <w:contextualSpacing w:val="0"/>
        <w:jc w:val="both"/>
        <w:rPr>
          <w:rFonts w:ascii="Arial" w:hAnsi="Arial" w:cs="Arial"/>
          <w:sz w:val="24"/>
          <w:szCs w:val="24"/>
        </w:rPr>
      </w:pPr>
      <w:r w:rsidRPr="00CB3130">
        <w:rPr>
          <w:rFonts w:ascii="Arial" w:hAnsi="Arial" w:cs="Arial"/>
          <w:sz w:val="24"/>
          <w:szCs w:val="24"/>
        </w:rPr>
        <w:t xml:space="preserve">A soft copy of </w:t>
      </w:r>
      <w:r w:rsidR="00197736">
        <w:rPr>
          <w:rFonts w:ascii="Arial" w:hAnsi="Arial" w:cs="Arial"/>
          <w:sz w:val="24"/>
          <w:szCs w:val="24"/>
        </w:rPr>
        <w:t xml:space="preserve">the documents stated above shall also </w:t>
      </w:r>
      <w:r w:rsidRPr="00CB3130">
        <w:rPr>
          <w:rFonts w:ascii="Arial" w:hAnsi="Arial" w:cs="Arial"/>
          <w:sz w:val="24"/>
          <w:szCs w:val="24"/>
        </w:rPr>
        <w:t xml:space="preserve">be mailed to </w:t>
      </w:r>
      <w:proofErr w:type="spellStart"/>
      <w:r w:rsidR="00701FFA" w:rsidRPr="003D350B">
        <w:rPr>
          <w:rFonts w:ascii="Arial" w:hAnsi="Arial" w:cs="Arial"/>
          <w:b/>
          <w:sz w:val="24"/>
          <w:szCs w:val="24"/>
        </w:rPr>
        <w:t>cirp.</w:t>
      </w:r>
      <w:r w:rsidR="00C60805">
        <w:rPr>
          <w:rFonts w:ascii="Arial" w:hAnsi="Arial" w:cs="Arial"/>
          <w:b/>
          <w:sz w:val="24"/>
          <w:szCs w:val="24"/>
        </w:rPr>
        <w:t>appuhotelsltd</w:t>
      </w:r>
      <w:r w:rsidR="00701FFA" w:rsidRPr="003D350B">
        <w:rPr>
          <w:rFonts w:ascii="Arial" w:hAnsi="Arial" w:cs="Arial"/>
          <w:b/>
          <w:sz w:val="24"/>
          <w:szCs w:val="24"/>
        </w:rPr>
        <w:t>@gmail.com</w:t>
      </w:r>
      <w:r w:rsidR="00197736">
        <w:rPr>
          <w:rFonts w:ascii="Arial" w:hAnsi="Arial" w:cs="Arial"/>
          <w:sz w:val="24"/>
          <w:szCs w:val="24"/>
        </w:rPr>
        <w:t>on</w:t>
      </w:r>
      <w:proofErr w:type="spellEnd"/>
      <w:r w:rsidR="00197736">
        <w:rPr>
          <w:rFonts w:ascii="Arial" w:hAnsi="Arial" w:cs="Arial"/>
          <w:sz w:val="24"/>
          <w:szCs w:val="24"/>
        </w:rPr>
        <w:t xml:space="preserve">/before the last date of submission of </w:t>
      </w:r>
      <w:proofErr w:type="spellStart"/>
      <w:r w:rsidR="00197736">
        <w:rPr>
          <w:rFonts w:ascii="Arial" w:hAnsi="Arial" w:cs="Arial"/>
          <w:sz w:val="24"/>
          <w:szCs w:val="24"/>
        </w:rPr>
        <w:t>EoI</w:t>
      </w:r>
      <w:proofErr w:type="spellEnd"/>
      <w:r w:rsidR="00197736">
        <w:rPr>
          <w:rFonts w:ascii="Arial" w:hAnsi="Arial" w:cs="Arial"/>
          <w:sz w:val="24"/>
          <w:szCs w:val="24"/>
        </w:rPr>
        <w:t xml:space="preserve"> mentioned under Form G published on </w:t>
      </w:r>
      <w:r w:rsidR="00CF583C">
        <w:rPr>
          <w:rFonts w:ascii="Arial" w:hAnsi="Arial" w:cs="Arial"/>
          <w:sz w:val="24"/>
          <w:szCs w:val="24"/>
        </w:rPr>
        <w:t>19</w:t>
      </w:r>
      <w:r w:rsidR="00CF583C" w:rsidRPr="00CF583C">
        <w:rPr>
          <w:rFonts w:ascii="Arial" w:hAnsi="Arial" w:cs="Arial"/>
          <w:sz w:val="24"/>
          <w:szCs w:val="24"/>
          <w:vertAlign w:val="superscript"/>
        </w:rPr>
        <w:t>th</w:t>
      </w:r>
      <w:r w:rsidR="00CF583C">
        <w:rPr>
          <w:rFonts w:ascii="Arial" w:hAnsi="Arial" w:cs="Arial"/>
          <w:sz w:val="24"/>
          <w:szCs w:val="24"/>
        </w:rPr>
        <w:t xml:space="preserve"> July, 2020 </w:t>
      </w:r>
      <w:r w:rsidR="00194894">
        <w:rPr>
          <w:rFonts w:ascii="Arial" w:hAnsi="Arial" w:cs="Arial"/>
          <w:sz w:val="24"/>
          <w:szCs w:val="24"/>
        </w:rPr>
        <w:t xml:space="preserve">in </w:t>
      </w:r>
      <w:r w:rsidR="000638A7">
        <w:rPr>
          <w:rFonts w:ascii="Arial" w:hAnsi="Arial" w:cs="Arial"/>
          <w:sz w:val="24"/>
          <w:szCs w:val="24"/>
        </w:rPr>
        <w:t>the instant matter</w:t>
      </w:r>
      <w:r w:rsidR="00194894" w:rsidRPr="00D2151A">
        <w:rPr>
          <w:rFonts w:ascii="Arial" w:hAnsi="Arial" w:cs="Arial"/>
          <w:sz w:val="24"/>
          <w:szCs w:val="24"/>
        </w:rPr>
        <w:t>.</w:t>
      </w:r>
    </w:p>
    <w:p w14:paraId="2DDE806D" w14:textId="77777777" w:rsidR="00BE16A5" w:rsidRPr="00CB3130" w:rsidRDefault="00BE16A5" w:rsidP="009D66A5">
      <w:pPr>
        <w:shd w:val="clear" w:color="auto" w:fill="FFFFFF"/>
        <w:spacing w:after="0" w:line="360" w:lineRule="auto"/>
        <w:ind w:left="720"/>
        <w:jc w:val="both"/>
        <w:rPr>
          <w:rFonts w:ascii="Arial" w:eastAsia="Times New Roman" w:hAnsi="Arial" w:cs="Arial"/>
          <w:color w:val="000000"/>
          <w:sz w:val="24"/>
          <w:szCs w:val="24"/>
          <w:lang w:eastAsia="en-IN"/>
        </w:rPr>
      </w:pPr>
      <w:r w:rsidRPr="00CB3130">
        <w:rPr>
          <w:rFonts w:ascii="Arial" w:eastAsia="Times New Roman" w:hAnsi="Arial" w:cs="Arial"/>
          <w:color w:val="000000"/>
          <w:sz w:val="24"/>
          <w:szCs w:val="24"/>
          <w:lang w:eastAsia="en-IN"/>
        </w:rPr>
        <w:t> </w:t>
      </w:r>
    </w:p>
    <w:p w14:paraId="4BF1ABEA" w14:textId="77777777" w:rsidR="00BE16A5" w:rsidRPr="00CB3130" w:rsidRDefault="00BB6FA9" w:rsidP="009D66A5">
      <w:pPr>
        <w:shd w:val="clear" w:color="auto" w:fill="FFFFFF"/>
        <w:spacing w:after="0" w:line="360" w:lineRule="auto"/>
        <w:ind w:left="567" w:hanging="567"/>
        <w:jc w:val="both"/>
        <w:rPr>
          <w:rFonts w:ascii="Arial" w:eastAsia="Times New Roman" w:hAnsi="Arial" w:cs="Arial"/>
          <w:color w:val="000000"/>
          <w:sz w:val="24"/>
          <w:szCs w:val="24"/>
          <w:lang w:eastAsia="en-IN"/>
        </w:rPr>
      </w:pPr>
      <w:r w:rsidRPr="00CB3130">
        <w:rPr>
          <w:rFonts w:ascii="Arial" w:eastAsia="Times New Roman" w:hAnsi="Arial" w:cs="Arial"/>
          <w:b/>
          <w:bCs/>
          <w:color w:val="000000"/>
          <w:sz w:val="24"/>
          <w:szCs w:val="24"/>
          <w:lang w:eastAsia="en-IN"/>
        </w:rPr>
        <w:t>6</w:t>
      </w:r>
      <w:r w:rsidR="00BE16A5" w:rsidRPr="00CB3130">
        <w:rPr>
          <w:rFonts w:ascii="Arial" w:eastAsia="Times New Roman" w:hAnsi="Arial" w:cs="Arial"/>
          <w:b/>
          <w:bCs/>
          <w:color w:val="000000"/>
          <w:sz w:val="24"/>
          <w:szCs w:val="24"/>
          <w:lang w:eastAsia="en-IN"/>
        </w:rPr>
        <w:t>.</w:t>
      </w:r>
      <w:r w:rsidR="00F05F3B" w:rsidRPr="00CB3130">
        <w:rPr>
          <w:rFonts w:ascii="Arial" w:eastAsia="Times New Roman" w:hAnsi="Arial" w:cs="Arial"/>
          <w:color w:val="000000"/>
          <w:sz w:val="24"/>
          <w:szCs w:val="24"/>
          <w:lang w:eastAsia="en-IN"/>
        </w:rPr>
        <w:t>       </w:t>
      </w:r>
      <w:r w:rsidR="00505814">
        <w:rPr>
          <w:rFonts w:ascii="Arial" w:eastAsia="Times New Roman" w:hAnsi="Arial" w:cs="Arial"/>
          <w:b/>
          <w:bCs/>
          <w:color w:val="000000"/>
          <w:sz w:val="24"/>
          <w:szCs w:val="24"/>
          <w:u w:val="single"/>
          <w:lang w:eastAsia="en-IN"/>
        </w:rPr>
        <w:t xml:space="preserve">LAST DATE </w:t>
      </w:r>
      <w:r w:rsidR="00BE16A5" w:rsidRPr="00CB3130">
        <w:rPr>
          <w:rFonts w:ascii="Arial" w:eastAsia="Times New Roman" w:hAnsi="Arial" w:cs="Arial"/>
          <w:b/>
          <w:bCs/>
          <w:color w:val="000000"/>
          <w:sz w:val="24"/>
          <w:szCs w:val="24"/>
          <w:u w:val="single"/>
          <w:lang w:eastAsia="en-IN"/>
        </w:rPr>
        <w:t>F</w:t>
      </w:r>
      <w:r w:rsidR="00505814">
        <w:rPr>
          <w:rFonts w:ascii="Arial" w:eastAsia="Times New Roman" w:hAnsi="Arial" w:cs="Arial"/>
          <w:b/>
          <w:bCs/>
          <w:color w:val="000000"/>
          <w:sz w:val="24"/>
          <w:szCs w:val="24"/>
          <w:u w:val="single"/>
          <w:lang w:eastAsia="en-IN"/>
        </w:rPr>
        <w:t>OR</w:t>
      </w:r>
      <w:r w:rsidR="00BE16A5" w:rsidRPr="00CB3130">
        <w:rPr>
          <w:rFonts w:ascii="Arial" w:eastAsia="Times New Roman" w:hAnsi="Arial" w:cs="Arial"/>
          <w:b/>
          <w:bCs/>
          <w:color w:val="000000"/>
          <w:sz w:val="24"/>
          <w:szCs w:val="24"/>
          <w:u w:val="single"/>
          <w:lang w:eastAsia="en-IN"/>
        </w:rPr>
        <w:t xml:space="preserve"> SUBMISSION OF EOI:</w:t>
      </w:r>
    </w:p>
    <w:p w14:paraId="115D1371" w14:textId="77777777" w:rsidR="00BE16A5" w:rsidRPr="00CB3130" w:rsidRDefault="00BE16A5" w:rsidP="009D66A5">
      <w:pPr>
        <w:shd w:val="clear" w:color="auto" w:fill="FFFFFF"/>
        <w:spacing w:after="0" w:line="360" w:lineRule="auto"/>
        <w:ind w:left="360"/>
        <w:jc w:val="both"/>
        <w:rPr>
          <w:rFonts w:ascii="Arial" w:eastAsia="Times New Roman" w:hAnsi="Arial" w:cs="Arial"/>
          <w:color w:val="000000"/>
          <w:sz w:val="24"/>
          <w:szCs w:val="24"/>
          <w:lang w:eastAsia="en-IN"/>
        </w:rPr>
      </w:pPr>
      <w:r w:rsidRPr="00CB3130">
        <w:rPr>
          <w:rFonts w:ascii="Arial" w:eastAsia="Times New Roman" w:hAnsi="Arial" w:cs="Arial"/>
          <w:color w:val="000000"/>
          <w:sz w:val="24"/>
          <w:szCs w:val="24"/>
          <w:lang w:eastAsia="en-IN"/>
        </w:rPr>
        <w:t> </w:t>
      </w:r>
    </w:p>
    <w:p w14:paraId="3ABF8AF3" w14:textId="77777777" w:rsidR="00BE16A5" w:rsidRPr="00CB3130" w:rsidRDefault="00BE16A5" w:rsidP="009D66A5">
      <w:pPr>
        <w:shd w:val="clear" w:color="auto" w:fill="FFFFFF"/>
        <w:spacing w:after="0" w:line="360" w:lineRule="auto"/>
        <w:ind w:left="567"/>
        <w:jc w:val="both"/>
        <w:rPr>
          <w:rFonts w:ascii="Arial" w:eastAsia="Times New Roman" w:hAnsi="Arial" w:cs="Arial"/>
          <w:color w:val="000000"/>
          <w:sz w:val="24"/>
          <w:szCs w:val="24"/>
          <w:lang w:eastAsia="en-IN"/>
        </w:rPr>
      </w:pPr>
      <w:r w:rsidRPr="00CB3130">
        <w:rPr>
          <w:rFonts w:ascii="Arial" w:eastAsia="Times New Roman" w:hAnsi="Arial" w:cs="Arial"/>
          <w:color w:val="000000"/>
          <w:sz w:val="24"/>
          <w:szCs w:val="24"/>
          <w:lang w:eastAsia="en-IN"/>
        </w:rPr>
        <w:t xml:space="preserve">The last date for submission of EOI is </w:t>
      </w:r>
      <w:r w:rsidR="00766AA6">
        <w:rPr>
          <w:rFonts w:ascii="Arial" w:eastAsia="Times New Roman" w:hAnsi="Arial" w:cs="Arial"/>
          <w:color w:val="000000"/>
          <w:sz w:val="24"/>
          <w:szCs w:val="24"/>
          <w:lang w:eastAsia="en-IN"/>
        </w:rPr>
        <w:t>24</w:t>
      </w:r>
      <w:r w:rsidR="00766AA6" w:rsidRPr="00766AA6">
        <w:rPr>
          <w:rFonts w:ascii="Arial" w:eastAsia="Times New Roman" w:hAnsi="Arial" w:cs="Arial"/>
          <w:color w:val="000000"/>
          <w:sz w:val="24"/>
          <w:szCs w:val="24"/>
          <w:vertAlign w:val="superscript"/>
          <w:lang w:eastAsia="en-IN"/>
        </w:rPr>
        <w:t>th</w:t>
      </w:r>
      <w:r w:rsidR="00CF583C">
        <w:rPr>
          <w:rFonts w:ascii="Arial" w:eastAsia="Times New Roman" w:hAnsi="Arial" w:cs="Arial"/>
          <w:color w:val="000000"/>
          <w:sz w:val="24"/>
          <w:szCs w:val="24"/>
          <w:lang w:eastAsia="en-IN"/>
        </w:rPr>
        <w:t>August</w:t>
      </w:r>
      <w:r w:rsidR="009B06BF">
        <w:rPr>
          <w:rFonts w:ascii="Arial" w:eastAsia="Times New Roman" w:hAnsi="Arial" w:cs="Arial"/>
          <w:color w:val="000000"/>
          <w:sz w:val="24"/>
          <w:szCs w:val="24"/>
          <w:lang w:eastAsia="en-IN"/>
        </w:rPr>
        <w:t>, 2020</w:t>
      </w:r>
      <w:r w:rsidRPr="00CB3130">
        <w:rPr>
          <w:rFonts w:ascii="Arial" w:eastAsia="Times New Roman" w:hAnsi="Arial" w:cs="Arial"/>
          <w:color w:val="000000"/>
          <w:sz w:val="24"/>
          <w:szCs w:val="24"/>
          <w:lang w:eastAsia="en-IN"/>
        </w:rPr>
        <w:t xml:space="preserve">up to </w:t>
      </w:r>
      <w:r w:rsidR="00BD696D" w:rsidRPr="00CB3130">
        <w:rPr>
          <w:rFonts w:ascii="Arial" w:eastAsia="Times New Roman" w:hAnsi="Arial" w:cs="Arial"/>
          <w:color w:val="000000"/>
          <w:sz w:val="24"/>
          <w:szCs w:val="24"/>
          <w:lang w:eastAsia="en-IN"/>
        </w:rPr>
        <w:t xml:space="preserve">6 </w:t>
      </w:r>
      <w:r w:rsidRPr="00CB3130">
        <w:rPr>
          <w:rFonts w:ascii="Arial" w:eastAsia="Times New Roman" w:hAnsi="Arial" w:cs="Arial"/>
          <w:color w:val="000000"/>
          <w:sz w:val="24"/>
          <w:szCs w:val="24"/>
          <w:lang w:eastAsia="en-IN"/>
        </w:rPr>
        <w:t>P.M</w:t>
      </w:r>
      <w:r w:rsidR="00BD696D" w:rsidRPr="00CB3130">
        <w:rPr>
          <w:rFonts w:ascii="Arial" w:eastAsia="Times New Roman" w:hAnsi="Arial" w:cs="Arial"/>
          <w:color w:val="000000"/>
          <w:sz w:val="24"/>
          <w:szCs w:val="24"/>
          <w:lang w:eastAsia="en-IN"/>
        </w:rPr>
        <w:t>.</w:t>
      </w:r>
      <w:r w:rsidR="00B55C90" w:rsidRPr="00CB3130">
        <w:rPr>
          <w:rFonts w:ascii="Arial" w:eastAsia="Times New Roman" w:hAnsi="Arial" w:cs="Arial"/>
          <w:color w:val="000000"/>
          <w:sz w:val="24"/>
          <w:szCs w:val="24"/>
          <w:lang w:eastAsia="en-IN"/>
        </w:rPr>
        <w:t xml:space="preserve">, which may be extended </w:t>
      </w:r>
      <w:r w:rsidR="00B03819" w:rsidRPr="00CB3130">
        <w:rPr>
          <w:rFonts w:ascii="Arial" w:eastAsia="Times New Roman" w:hAnsi="Arial" w:cs="Arial"/>
          <w:color w:val="000000"/>
          <w:sz w:val="24"/>
          <w:szCs w:val="24"/>
          <w:lang w:eastAsia="en-IN"/>
        </w:rPr>
        <w:t xml:space="preserve">as may be decided by the </w:t>
      </w:r>
      <w:proofErr w:type="spellStart"/>
      <w:r w:rsidR="00B03819" w:rsidRPr="00CB3130">
        <w:rPr>
          <w:rFonts w:ascii="Arial" w:eastAsia="Times New Roman" w:hAnsi="Arial" w:cs="Arial"/>
          <w:color w:val="000000"/>
          <w:sz w:val="24"/>
          <w:szCs w:val="24"/>
          <w:lang w:eastAsia="en-IN"/>
        </w:rPr>
        <w:t>CoC</w:t>
      </w:r>
      <w:proofErr w:type="spellEnd"/>
      <w:r w:rsidR="002E1849" w:rsidRPr="00CB3130">
        <w:rPr>
          <w:rFonts w:ascii="Arial" w:eastAsia="Times New Roman" w:hAnsi="Arial" w:cs="Arial"/>
          <w:color w:val="000000"/>
          <w:sz w:val="24"/>
          <w:szCs w:val="24"/>
          <w:lang w:eastAsia="en-IN"/>
        </w:rPr>
        <w:t xml:space="preserve"> of </w:t>
      </w:r>
      <w:proofErr w:type="spellStart"/>
      <w:r w:rsidR="00200560">
        <w:rPr>
          <w:rFonts w:ascii="Arial" w:eastAsia="Times New Roman" w:hAnsi="Arial" w:cs="Arial"/>
          <w:color w:val="000000"/>
          <w:sz w:val="24"/>
          <w:szCs w:val="24"/>
          <w:lang w:eastAsia="en-IN"/>
        </w:rPr>
        <w:t>Appu</w:t>
      </w:r>
      <w:proofErr w:type="spellEnd"/>
      <w:r w:rsidR="00200560">
        <w:rPr>
          <w:rFonts w:ascii="Arial" w:eastAsia="Times New Roman" w:hAnsi="Arial" w:cs="Arial"/>
          <w:color w:val="000000"/>
          <w:sz w:val="24"/>
          <w:szCs w:val="24"/>
          <w:lang w:eastAsia="en-IN"/>
        </w:rPr>
        <w:t xml:space="preserve"> Hotels Limited</w:t>
      </w:r>
      <w:r w:rsidR="002E1849" w:rsidRPr="00CB3130">
        <w:rPr>
          <w:rFonts w:ascii="Arial" w:eastAsia="Times New Roman" w:hAnsi="Arial" w:cs="Arial"/>
          <w:color w:val="000000"/>
          <w:sz w:val="24"/>
          <w:szCs w:val="24"/>
          <w:lang w:eastAsia="en-IN"/>
        </w:rPr>
        <w:t>.</w:t>
      </w:r>
    </w:p>
    <w:p w14:paraId="61426F42" w14:textId="77777777" w:rsidR="00BE16A5" w:rsidRPr="00CB3130" w:rsidRDefault="00BE16A5" w:rsidP="009D66A5">
      <w:pPr>
        <w:shd w:val="clear" w:color="auto" w:fill="FFFFFF"/>
        <w:spacing w:after="0" w:line="360" w:lineRule="auto"/>
        <w:ind w:left="360"/>
        <w:jc w:val="both"/>
        <w:rPr>
          <w:rFonts w:ascii="Arial" w:eastAsia="Times New Roman" w:hAnsi="Arial" w:cs="Arial"/>
          <w:color w:val="000000"/>
          <w:sz w:val="24"/>
          <w:szCs w:val="24"/>
          <w:lang w:eastAsia="en-IN"/>
        </w:rPr>
      </w:pPr>
      <w:r w:rsidRPr="00CB3130">
        <w:rPr>
          <w:rFonts w:ascii="Arial" w:eastAsia="Times New Roman" w:hAnsi="Arial" w:cs="Arial"/>
          <w:color w:val="000000"/>
          <w:sz w:val="24"/>
          <w:szCs w:val="24"/>
          <w:lang w:eastAsia="en-IN"/>
        </w:rPr>
        <w:t> </w:t>
      </w:r>
    </w:p>
    <w:p w14:paraId="4CB30ECB" w14:textId="77777777" w:rsidR="007065FF" w:rsidRPr="00CB3130" w:rsidRDefault="007065FF" w:rsidP="007065FF">
      <w:pPr>
        <w:shd w:val="clear" w:color="auto" w:fill="FFFFFF"/>
        <w:spacing w:after="0" w:line="360" w:lineRule="auto"/>
        <w:ind w:left="567"/>
        <w:jc w:val="both"/>
        <w:rPr>
          <w:rFonts w:ascii="Arial" w:eastAsia="Times New Roman" w:hAnsi="Arial" w:cs="Arial"/>
          <w:color w:val="000000"/>
          <w:sz w:val="24"/>
          <w:szCs w:val="24"/>
          <w:lang w:eastAsia="en-IN"/>
        </w:rPr>
      </w:pPr>
      <w:r w:rsidRPr="00CB3130">
        <w:rPr>
          <w:rFonts w:ascii="Arial" w:eastAsia="Times New Roman" w:hAnsi="Arial" w:cs="Arial"/>
          <w:color w:val="000000"/>
          <w:sz w:val="24"/>
          <w:szCs w:val="24"/>
          <w:lang w:eastAsia="en-IN"/>
        </w:rPr>
        <w:t xml:space="preserve">All the EOIs received will be reviewed by </w:t>
      </w:r>
      <w:r w:rsidR="009B06BF">
        <w:rPr>
          <w:rFonts w:ascii="Arial" w:eastAsia="Times New Roman" w:hAnsi="Arial" w:cs="Arial"/>
          <w:color w:val="000000"/>
          <w:sz w:val="24"/>
          <w:szCs w:val="24"/>
          <w:lang w:eastAsia="en-IN"/>
        </w:rPr>
        <w:t>I</w:t>
      </w:r>
      <w:r w:rsidRPr="00CB3130">
        <w:rPr>
          <w:rFonts w:ascii="Arial" w:eastAsia="Times New Roman" w:hAnsi="Arial" w:cs="Arial"/>
          <w:color w:val="000000"/>
          <w:sz w:val="24"/>
          <w:szCs w:val="24"/>
          <w:lang w:eastAsia="en-IN"/>
        </w:rPr>
        <w:t>RP on behalf of COC and shortlisted eligible applicants will be accordingly communicated. The Information Memorandum prepared as per the provisions of the Code including the details of the process and evaluation matrix, and access to Data Room</w:t>
      </w:r>
      <w:r w:rsidR="001521A0">
        <w:rPr>
          <w:rFonts w:ascii="Arial" w:eastAsia="Times New Roman" w:hAnsi="Arial" w:cs="Arial"/>
          <w:color w:val="000000"/>
          <w:sz w:val="24"/>
          <w:szCs w:val="24"/>
          <w:lang w:eastAsia="en-IN"/>
        </w:rPr>
        <w:t>/other data sharing platform</w:t>
      </w:r>
      <w:r w:rsidRPr="00CB3130">
        <w:rPr>
          <w:rFonts w:ascii="Arial" w:eastAsia="Times New Roman" w:hAnsi="Arial" w:cs="Arial"/>
          <w:color w:val="000000"/>
          <w:sz w:val="24"/>
          <w:szCs w:val="24"/>
          <w:lang w:eastAsia="en-IN"/>
        </w:rPr>
        <w:t xml:space="preserve"> will be shared with the eligible applicants upon their furnishing an undertaking of confidentiality in terms of provision of section 29</w:t>
      </w:r>
      <w:r w:rsidR="002A2F83">
        <w:rPr>
          <w:rFonts w:ascii="Arial" w:eastAsia="Times New Roman" w:hAnsi="Arial" w:cs="Arial"/>
          <w:color w:val="000000"/>
          <w:sz w:val="24"/>
          <w:szCs w:val="24"/>
          <w:lang w:eastAsia="en-IN"/>
        </w:rPr>
        <w:t>(2)</w:t>
      </w:r>
      <w:r w:rsidRPr="00CB3130">
        <w:rPr>
          <w:rFonts w:ascii="Arial" w:eastAsia="Times New Roman" w:hAnsi="Arial" w:cs="Arial"/>
          <w:color w:val="000000"/>
          <w:sz w:val="24"/>
          <w:szCs w:val="24"/>
          <w:lang w:eastAsia="en-IN"/>
        </w:rPr>
        <w:t xml:space="preserve"> of IBC, 2016 read with Regulation 36(4) of the of the Insolvency and Bankruptcy Board of India (Insolvency Resolution Process for Corporate Persons) Regulations, 2016.</w:t>
      </w:r>
    </w:p>
    <w:p w14:paraId="0C4B5718" w14:textId="77777777" w:rsidR="007065FF" w:rsidRPr="00CB3130" w:rsidRDefault="007065FF" w:rsidP="007065FF">
      <w:pPr>
        <w:shd w:val="clear" w:color="auto" w:fill="FFFFFF"/>
        <w:spacing w:after="0" w:line="360" w:lineRule="auto"/>
        <w:ind w:left="567"/>
        <w:jc w:val="both"/>
        <w:rPr>
          <w:rFonts w:ascii="Arial" w:eastAsia="Times New Roman" w:hAnsi="Arial" w:cs="Arial"/>
          <w:color w:val="000000"/>
          <w:sz w:val="24"/>
          <w:szCs w:val="24"/>
          <w:lang w:eastAsia="en-IN"/>
        </w:rPr>
      </w:pPr>
    </w:p>
    <w:p w14:paraId="4158E2EC" w14:textId="77777777" w:rsidR="007065FF" w:rsidRPr="00CB3130" w:rsidRDefault="00B51427" w:rsidP="007065FF">
      <w:pPr>
        <w:shd w:val="clear" w:color="auto" w:fill="FFFFFF"/>
        <w:spacing w:after="0" w:line="360" w:lineRule="auto"/>
        <w:ind w:left="567"/>
        <w:jc w:val="both"/>
        <w:rPr>
          <w:rFonts w:ascii="Arial" w:eastAsia="Times New Roman" w:hAnsi="Arial" w:cs="Arial"/>
          <w:color w:val="000000"/>
          <w:sz w:val="24"/>
          <w:szCs w:val="24"/>
          <w:lang w:eastAsia="en-IN"/>
        </w:rPr>
      </w:pPr>
      <w:r w:rsidRPr="00CB3130">
        <w:rPr>
          <w:rFonts w:ascii="Arial" w:eastAsia="Times New Roman" w:hAnsi="Arial" w:cs="Arial"/>
          <w:color w:val="000000"/>
          <w:sz w:val="24"/>
          <w:szCs w:val="24"/>
          <w:lang w:eastAsia="en-IN"/>
        </w:rPr>
        <w:lastRenderedPageBreak/>
        <w:t>The P</w:t>
      </w:r>
      <w:r w:rsidR="007065FF" w:rsidRPr="00CB3130">
        <w:rPr>
          <w:rFonts w:ascii="Arial" w:eastAsia="Times New Roman" w:hAnsi="Arial" w:cs="Arial"/>
          <w:color w:val="000000"/>
          <w:sz w:val="24"/>
          <w:szCs w:val="24"/>
          <w:lang w:eastAsia="en-IN"/>
        </w:rPr>
        <w:t xml:space="preserve">rospective Resolution Applicants submitting the EOI must ensure that they do not suffer from any ineligibility in </w:t>
      </w:r>
      <w:r w:rsidR="00F25766">
        <w:rPr>
          <w:rFonts w:ascii="Arial" w:eastAsia="Times New Roman" w:hAnsi="Arial" w:cs="Arial"/>
          <w:color w:val="000000"/>
          <w:sz w:val="24"/>
          <w:szCs w:val="24"/>
          <w:lang w:eastAsia="en-IN"/>
        </w:rPr>
        <w:t xml:space="preserve">terms of </w:t>
      </w:r>
      <w:r w:rsidR="007065FF" w:rsidRPr="00CB3130">
        <w:rPr>
          <w:rFonts w:ascii="Arial" w:eastAsia="Times New Roman" w:hAnsi="Arial" w:cs="Arial"/>
          <w:color w:val="000000"/>
          <w:sz w:val="24"/>
          <w:szCs w:val="24"/>
          <w:lang w:eastAsia="en-IN"/>
        </w:rPr>
        <w:t>the provisions of section 29A or any other provision of IBC, 2016</w:t>
      </w:r>
      <w:r w:rsidR="002A2F83">
        <w:rPr>
          <w:rFonts w:ascii="Arial" w:eastAsia="Times New Roman" w:hAnsi="Arial" w:cs="Arial"/>
          <w:color w:val="000000"/>
          <w:sz w:val="24"/>
          <w:szCs w:val="24"/>
          <w:lang w:eastAsia="en-IN"/>
        </w:rPr>
        <w:t xml:space="preserve"> and furnish necessary undertaking in support of the same. </w:t>
      </w:r>
      <w:r w:rsidR="00DE5EDB" w:rsidRPr="00CB3130">
        <w:rPr>
          <w:rFonts w:ascii="Arial" w:eastAsia="Times New Roman" w:hAnsi="Arial" w:cs="Arial"/>
          <w:color w:val="000000"/>
          <w:sz w:val="24"/>
          <w:szCs w:val="24"/>
          <w:lang w:eastAsia="en-IN"/>
        </w:rPr>
        <w:t>(Refer Annexure ‘E’</w:t>
      </w:r>
      <w:r w:rsidR="002A2F83">
        <w:rPr>
          <w:rFonts w:ascii="Arial" w:eastAsia="Times New Roman" w:hAnsi="Arial" w:cs="Arial"/>
          <w:color w:val="000000"/>
          <w:sz w:val="24"/>
          <w:szCs w:val="24"/>
          <w:lang w:eastAsia="en-IN"/>
        </w:rPr>
        <w:t xml:space="preserve"> for provision of Section 29A</w:t>
      </w:r>
      <w:r w:rsidR="00DE5EDB" w:rsidRPr="00CB3130">
        <w:rPr>
          <w:rFonts w:ascii="Arial" w:eastAsia="Times New Roman" w:hAnsi="Arial" w:cs="Arial"/>
          <w:color w:val="000000"/>
          <w:sz w:val="24"/>
          <w:szCs w:val="24"/>
          <w:lang w:eastAsia="en-IN"/>
        </w:rPr>
        <w:t>)</w:t>
      </w:r>
      <w:r w:rsidR="002A2F83">
        <w:rPr>
          <w:rFonts w:ascii="Arial" w:eastAsia="Times New Roman" w:hAnsi="Arial" w:cs="Arial"/>
          <w:color w:val="000000"/>
          <w:sz w:val="24"/>
          <w:szCs w:val="24"/>
          <w:lang w:eastAsia="en-IN"/>
        </w:rPr>
        <w:t>.</w:t>
      </w:r>
    </w:p>
    <w:p w14:paraId="0A066236" w14:textId="77777777" w:rsidR="005346F2" w:rsidRPr="00CB3130" w:rsidRDefault="005346F2" w:rsidP="009D66A5">
      <w:pPr>
        <w:shd w:val="clear" w:color="auto" w:fill="FFFFFF"/>
        <w:spacing w:after="0" w:line="360" w:lineRule="auto"/>
        <w:ind w:firstLine="567"/>
        <w:jc w:val="both"/>
        <w:rPr>
          <w:rFonts w:ascii="Arial" w:eastAsia="Times New Roman" w:hAnsi="Arial" w:cs="Arial"/>
          <w:b/>
          <w:bCs/>
          <w:color w:val="000000"/>
          <w:sz w:val="24"/>
          <w:szCs w:val="24"/>
          <w:u w:val="single"/>
          <w:lang w:eastAsia="en-IN"/>
        </w:rPr>
      </w:pPr>
    </w:p>
    <w:p w14:paraId="31F2695D" w14:textId="77777777" w:rsidR="004415AC" w:rsidRDefault="005A166D" w:rsidP="004415AC">
      <w:pPr>
        <w:shd w:val="clear" w:color="auto" w:fill="FFFFFF"/>
        <w:spacing w:after="0" w:line="360" w:lineRule="auto"/>
        <w:ind w:firstLine="360"/>
        <w:jc w:val="both"/>
        <w:rPr>
          <w:rFonts w:ascii="Arial" w:eastAsia="Times New Roman" w:hAnsi="Arial" w:cs="Arial"/>
          <w:color w:val="000000"/>
          <w:sz w:val="24"/>
          <w:szCs w:val="24"/>
          <w:lang w:eastAsia="en-IN"/>
        </w:rPr>
      </w:pPr>
      <w:r>
        <w:rPr>
          <w:rFonts w:ascii="Arial" w:eastAsia="Times New Roman" w:hAnsi="Arial" w:cs="Arial"/>
          <w:b/>
          <w:bCs/>
          <w:color w:val="000000"/>
          <w:sz w:val="24"/>
          <w:szCs w:val="24"/>
          <w:u w:val="single"/>
          <w:lang w:eastAsia="en-IN"/>
        </w:rPr>
        <w:t>TERMS &amp; CONDITIONS</w:t>
      </w:r>
      <w:r w:rsidR="00BE16A5" w:rsidRPr="00CB3130">
        <w:rPr>
          <w:rFonts w:ascii="Arial" w:eastAsia="Times New Roman" w:hAnsi="Arial" w:cs="Arial"/>
          <w:color w:val="000000"/>
          <w:sz w:val="24"/>
          <w:szCs w:val="24"/>
          <w:lang w:eastAsia="en-IN"/>
        </w:rPr>
        <w:t>        </w:t>
      </w:r>
    </w:p>
    <w:p w14:paraId="3BC0F405" w14:textId="77777777" w:rsidR="00BE16A5" w:rsidRPr="00CB3130" w:rsidRDefault="00BE16A5" w:rsidP="004415AC">
      <w:pPr>
        <w:shd w:val="clear" w:color="auto" w:fill="FFFFFF"/>
        <w:spacing w:after="0" w:line="360" w:lineRule="auto"/>
        <w:ind w:firstLine="360"/>
        <w:jc w:val="both"/>
        <w:rPr>
          <w:rFonts w:ascii="Arial" w:eastAsia="Times New Roman" w:hAnsi="Arial" w:cs="Arial"/>
          <w:color w:val="000000"/>
          <w:sz w:val="24"/>
          <w:szCs w:val="24"/>
          <w:lang w:eastAsia="en-IN"/>
        </w:rPr>
      </w:pPr>
      <w:r w:rsidRPr="00CB3130">
        <w:rPr>
          <w:rFonts w:ascii="Arial" w:eastAsia="Times New Roman" w:hAnsi="Arial" w:cs="Arial"/>
          <w:color w:val="000000"/>
          <w:sz w:val="24"/>
          <w:szCs w:val="24"/>
          <w:lang w:eastAsia="en-IN"/>
        </w:rPr>
        <w:t>                         </w:t>
      </w:r>
    </w:p>
    <w:p w14:paraId="745E387C" w14:textId="35F5A7E5" w:rsidR="00BE16A5" w:rsidRPr="00CB3130" w:rsidRDefault="009B06BF" w:rsidP="009D66A5">
      <w:pPr>
        <w:pStyle w:val="ListParagraph"/>
        <w:numPr>
          <w:ilvl w:val="0"/>
          <w:numId w:val="16"/>
        </w:numPr>
        <w:shd w:val="clear" w:color="auto" w:fill="FFFFFF"/>
        <w:spacing w:after="0" w:line="360" w:lineRule="auto"/>
        <w:jc w:val="both"/>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I</w:t>
      </w:r>
      <w:r w:rsidR="006B2376" w:rsidRPr="00CB3130">
        <w:rPr>
          <w:rFonts w:ascii="Arial" w:eastAsia="Times New Roman" w:hAnsi="Arial" w:cs="Arial"/>
          <w:color w:val="000000"/>
          <w:sz w:val="24"/>
          <w:szCs w:val="24"/>
          <w:lang w:eastAsia="en-IN"/>
        </w:rPr>
        <w:t>RP/</w:t>
      </w:r>
      <w:r w:rsidR="00BE16A5" w:rsidRPr="00CB3130">
        <w:rPr>
          <w:rFonts w:ascii="Arial" w:eastAsia="Times New Roman" w:hAnsi="Arial" w:cs="Arial"/>
          <w:color w:val="000000"/>
          <w:sz w:val="24"/>
          <w:szCs w:val="24"/>
          <w:lang w:eastAsia="en-IN"/>
        </w:rPr>
        <w:t xml:space="preserve">COC has the right to cancel or modify the process without assigning any reason and without any liability. </w:t>
      </w:r>
      <w:r w:rsidR="00506E80" w:rsidRPr="00CB3130">
        <w:rPr>
          <w:rFonts w:ascii="Arial" w:eastAsia="Times New Roman" w:hAnsi="Arial" w:cs="Arial"/>
          <w:color w:val="000000"/>
          <w:sz w:val="24"/>
          <w:szCs w:val="24"/>
          <w:lang w:eastAsia="en-IN"/>
        </w:rPr>
        <w:t>In this regard please be informed that t</w:t>
      </w:r>
      <w:r w:rsidR="00BE16A5" w:rsidRPr="00CB3130">
        <w:rPr>
          <w:rFonts w:ascii="Arial" w:eastAsia="Times New Roman" w:hAnsi="Arial" w:cs="Arial"/>
          <w:color w:val="000000"/>
          <w:sz w:val="24"/>
          <w:szCs w:val="24"/>
          <w:lang w:eastAsia="en-IN"/>
        </w:rPr>
        <w:t xml:space="preserve">his is not an offer document and is issued with no commitment. Applicants should regularly visit the </w:t>
      </w:r>
      <w:proofErr w:type="spellStart"/>
      <w:r w:rsidR="00E86491" w:rsidRPr="00CB3130">
        <w:rPr>
          <w:rFonts w:ascii="Arial" w:eastAsia="Times New Roman" w:hAnsi="Arial" w:cs="Arial"/>
          <w:color w:val="000000"/>
          <w:sz w:val="24"/>
          <w:szCs w:val="24"/>
          <w:lang w:eastAsia="en-IN"/>
        </w:rPr>
        <w:t>Witworth</w:t>
      </w:r>
      <w:proofErr w:type="spellEnd"/>
      <w:r w:rsidR="00E86491" w:rsidRPr="00CB3130">
        <w:rPr>
          <w:rFonts w:ascii="Arial" w:eastAsia="Times New Roman" w:hAnsi="Arial" w:cs="Arial"/>
          <w:color w:val="000000"/>
          <w:sz w:val="24"/>
          <w:szCs w:val="24"/>
          <w:lang w:eastAsia="en-IN"/>
        </w:rPr>
        <w:t xml:space="preserve"> IPE</w:t>
      </w:r>
      <w:r w:rsidR="00C367E1">
        <w:rPr>
          <w:rFonts w:ascii="Arial" w:eastAsia="Times New Roman" w:hAnsi="Arial" w:cs="Arial"/>
          <w:color w:val="000000"/>
          <w:sz w:val="24"/>
          <w:szCs w:val="24"/>
          <w:lang w:eastAsia="en-IN"/>
        </w:rPr>
        <w:t xml:space="preserve"> </w:t>
      </w:r>
      <w:r w:rsidR="00BE16A5" w:rsidRPr="00CB3130">
        <w:rPr>
          <w:rFonts w:ascii="Arial" w:eastAsia="Times New Roman" w:hAnsi="Arial" w:cs="Arial"/>
          <w:color w:val="000000"/>
          <w:sz w:val="24"/>
          <w:szCs w:val="24"/>
          <w:lang w:eastAsia="en-IN"/>
        </w:rPr>
        <w:t xml:space="preserve">website </w:t>
      </w:r>
      <w:r w:rsidR="005A166D">
        <w:rPr>
          <w:rFonts w:ascii="Arial" w:eastAsia="Times New Roman" w:hAnsi="Arial" w:cs="Arial"/>
          <w:color w:val="000000"/>
          <w:sz w:val="24"/>
          <w:szCs w:val="24"/>
          <w:lang w:eastAsia="en-IN"/>
        </w:rPr>
        <w:t>i.e.</w:t>
      </w:r>
      <w:r w:rsidR="00BE16A5" w:rsidRPr="00CB3130">
        <w:rPr>
          <w:rFonts w:ascii="Arial" w:eastAsia="Times New Roman" w:hAnsi="Arial" w:cs="Arial"/>
          <w:color w:val="000000"/>
          <w:sz w:val="24"/>
          <w:szCs w:val="24"/>
          <w:lang w:eastAsia="en-IN"/>
        </w:rPr>
        <w:t> </w:t>
      </w:r>
      <w:r w:rsidR="00E24E30" w:rsidRPr="00E24E30">
        <w:rPr>
          <w:rFonts w:ascii="Arial" w:hAnsi="Arial" w:cs="Arial"/>
          <w:sz w:val="24"/>
          <w:szCs w:val="24"/>
          <w:u w:val="single"/>
        </w:rPr>
        <w:t>http://www.witworthipe.com</w:t>
      </w:r>
      <w:r w:rsidR="00BE16A5" w:rsidRPr="00CB3130">
        <w:rPr>
          <w:rFonts w:ascii="Arial" w:eastAsia="Times New Roman" w:hAnsi="Arial" w:cs="Arial"/>
          <w:color w:val="000000"/>
          <w:sz w:val="24"/>
          <w:szCs w:val="24"/>
          <w:lang w:eastAsia="en-IN"/>
        </w:rPr>
        <w:t>to keep themselves updated regarding clarifications/ amendments/ time-extensions, if any.</w:t>
      </w:r>
    </w:p>
    <w:p w14:paraId="5DA9D0A0" w14:textId="77777777" w:rsidR="00BE16A5" w:rsidRPr="00CB3130" w:rsidRDefault="009B06BF" w:rsidP="009D66A5">
      <w:pPr>
        <w:pStyle w:val="ListParagraph"/>
        <w:numPr>
          <w:ilvl w:val="0"/>
          <w:numId w:val="16"/>
        </w:numPr>
        <w:shd w:val="clear" w:color="auto" w:fill="FFFFFF"/>
        <w:spacing w:after="0" w:line="360" w:lineRule="auto"/>
        <w:jc w:val="both"/>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I</w:t>
      </w:r>
      <w:r w:rsidR="006B2376" w:rsidRPr="00CB3130">
        <w:rPr>
          <w:rFonts w:ascii="Arial" w:eastAsia="Times New Roman" w:hAnsi="Arial" w:cs="Arial"/>
          <w:color w:val="000000"/>
          <w:sz w:val="24"/>
          <w:szCs w:val="24"/>
          <w:lang w:eastAsia="en-IN"/>
        </w:rPr>
        <w:t>RP/COC</w:t>
      </w:r>
      <w:r w:rsidR="00BE16A5" w:rsidRPr="00CB3130">
        <w:rPr>
          <w:rFonts w:ascii="Arial" w:eastAsia="Times New Roman" w:hAnsi="Arial" w:cs="Arial"/>
          <w:color w:val="000000"/>
          <w:sz w:val="24"/>
          <w:szCs w:val="24"/>
          <w:lang w:eastAsia="en-IN"/>
        </w:rPr>
        <w:t xml:space="preserve"> reserve</w:t>
      </w:r>
      <w:r w:rsidR="008A49B2" w:rsidRPr="00CB3130">
        <w:rPr>
          <w:rFonts w:ascii="Arial" w:eastAsia="Times New Roman" w:hAnsi="Arial" w:cs="Arial"/>
          <w:color w:val="000000"/>
          <w:sz w:val="24"/>
          <w:szCs w:val="24"/>
          <w:lang w:eastAsia="en-IN"/>
        </w:rPr>
        <w:t>s</w:t>
      </w:r>
      <w:r w:rsidR="00BE16A5" w:rsidRPr="00CB3130">
        <w:rPr>
          <w:rFonts w:ascii="Arial" w:eastAsia="Times New Roman" w:hAnsi="Arial" w:cs="Arial"/>
          <w:color w:val="000000"/>
          <w:sz w:val="24"/>
          <w:szCs w:val="24"/>
          <w:lang w:eastAsia="en-IN"/>
        </w:rPr>
        <w:t xml:space="preserve"> the right to withdraw EOI and change or vary any part thereof at any stage and also reserve the right to disqualify any </w:t>
      </w:r>
      <w:r w:rsidR="00D0758A">
        <w:rPr>
          <w:rFonts w:ascii="Arial" w:eastAsia="Times New Roman" w:hAnsi="Arial" w:cs="Arial"/>
          <w:color w:val="000000"/>
          <w:sz w:val="24"/>
          <w:szCs w:val="24"/>
          <w:lang w:eastAsia="en-IN"/>
        </w:rPr>
        <w:t>Prospective Resolution Applicant</w:t>
      </w:r>
      <w:r w:rsidR="00BE16A5" w:rsidRPr="00CB3130">
        <w:rPr>
          <w:rFonts w:ascii="Arial" w:eastAsia="Times New Roman" w:hAnsi="Arial" w:cs="Arial"/>
          <w:color w:val="000000"/>
          <w:sz w:val="24"/>
          <w:szCs w:val="24"/>
          <w:lang w:eastAsia="en-IN"/>
        </w:rPr>
        <w:t>, should it be so necessary at any stage.</w:t>
      </w:r>
    </w:p>
    <w:p w14:paraId="56B57366" w14:textId="77777777" w:rsidR="00BE16A5" w:rsidRPr="00CB3130" w:rsidRDefault="00BE16A5" w:rsidP="009D66A5">
      <w:pPr>
        <w:pStyle w:val="ListParagraph"/>
        <w:numPr>
          <w:ilvl w:val="0"/>
          <w:numId w:val="16"/>
        </w:numPr>
        <w:shd w:val="clear" w:color="auto" w:fill="FFFFFF"/>
        <w:spacing w:after="0" w:line="360" w:lineRule="auto"/>
        <w:jc w:val="both"/>
        <w:rPr>
          <w:rFonts w:ascii="Arial" w:eastAsia="Times New Roman" w:hAnsi="Arial" w:cs="Arial"/>
          <w:color w:val="000000"/>
          <w:sz w:val="24"/>
          <w:szCs w:val="24"/>
          <w:lang w:eastAsia="en-IN"/>
        </w:rPr>
      </w:pPr>
      <w:r w:rsidRPr="00CB3130">
        <w:rPr>
          <w:rFonts w:ascii="Arial" w:eastAsia="Times New Roman" w:hAnsi="Arial" w:cs="Arial"/>
          <w:color w:val="000000"/>
          <w:sz w:val="24"/>
          <w:szCs w:val="24"/>
          <w:lang w:eastAsia="en-IN"/>
        </w:rPr>
        <w:t xml:space="preserve">No oral conversations or agreements with the </w:t>
      </w:r>
      <w:r w:rsidR="009B06BF">
        <w:rPr>
          <w:rFonts w:ascii="Arial" w:eastAsia="Times New Roman" w:hAnsi="Arial" w:cs="Arial"/>
          <w:color w:val="000000"/>
          <w:sz w:val="24"/>
          <w:szCs w:val="24"/>
          <w:lang w:eastAsia="en-IN"/>
        </w:rPr>
        <w:t>Interim Resolution Professional</w:t>
      </w:r>
      <w:r w:rsidRPr="00CB3130">
        <w:rPr>
          <w:rFonts w:ascii="Arial" w:eastAsia="Times New Roman" w:hAnsi="Arial" w:cs="Arial"/>
          <w:color w:val="000000"/>
          <w:sz w:val="24"/>
          <w:szCs w:val="24"/>
          <w:lang w:eastAsia="en-IN"/>
        </w:rPr>
        <w:t xml:space="preserve"> or any official, agent or employee of the </w:t>
      </w:r>
      <w:r w:rsidR="009B06BF">
        <w:rPr>
          <w:rFonts w:ascii="Arial" w:eastAsia="Times New Roman" w:hAnsi="Arial" w:cs="Arial"/>
          <w:color w:val="000000"/>
          <w:sz w:val="24"/>
          <w:szCs w:val="24"/>
          <w:lang w:eastAsia="en-IN"/>
        </w:rPr>
        <w:t>Interim Resolution Professional</w:t>
      </w:r>
      <w:r w:rsidRPr="00CB3130">
        <w:rPr>
          <w:rFonts w:ascii="Arial" w:eastAsia="Times New Roman" w:hAnsi="Arial" w:cs="Arial"/>
          <w:color w:val="000000"/>
          <w:sz w:val="24"/>
          <w:szCs w:val="24"/>
          <w:lang w:eastAsia="en-IN"/>
        </w:rPr>
        <w:t>, or any member of the COC shall affect or modify any terms of this</w:t>
      </w:r>
      <w:r w:rsidR="00F178AA">
        <w:rPr>
          <w:rFonts w:ascii="Arial" w:eastAsia="Times New Roman" w:hAnsi="Arial" w:cs="Arial"/>
          <w:color w:val="000000"/>
          <w:sz w:val="24"/>
          <w:szCs w:val="24"/>
          <w:lang w:eastAsia="en-IN"/>
        </w:rPr>
        <w:t xml:space="preserve"> Invitation for </w:t>
      </w:r>
      <w:r w:rsidRPr="00CB3130">
        <w:rPr>
          <w:rFonts w:ascii="Arial" w:eastAsia="Times New Roman" w:hAnsi="Arial" w:cs="Arial"/>
          <w:color w:val="000000"/>
          <w:sz w:val="24"/>
          <w:szCs w:val="24"/>
          <w:lang w:eastAsia="en-IN"/>
        </w:rPr>
        <w:t>EOI.</w:t>
      </w:r>
    </w:p>
    <w:p w14:paraId="0A18F1C4" w14:textId="77777777" w:rsidR="00BE16A5" w:rsidRPr="00CB3130" w:rsidRDefault="00BE16A5" w:rsidP="009D66A5">
      <w:pPr>
        <w:pStyle w:val="ListParagraph"/>
        <w:numPr>
          <w:ilvl w:val="0"/>
          <w:numId w:val="16"/>
        </w:numPr>
        <w:shd w:val="clear" w:color="auto" w:fill="FFFFFF"/>
        <w:spacing w:after="0" w:line="360" w:lineRule="auto"/>
        <w:jc w:val="both"/>
        <w:rPr>
          <w:rFonts w:ascii="Arial" w:eastAsia="Times New Roman" w:hAnsi="Arial" w:cs="Arial"/>
          <w:color w:val="000000"/>
          <w:sz w:val="24"/>
          <w:szCs w:val="24"/>
          <w:lang w:eastAsia="en-IN"/>
        </w:rPr>
      </w:pPr>
      <w:r w:rsidRPr="00CB3130">
        <w:rPr>
          <w:rFonts w:ascii="Arial" w:eastAsia="Times New Roman" w:hAnsi="Arial" w:cs="Arial"/>
          <w:color w:val="000000"/>
          <w:sz w:val="24"/>
          <w:szCs w:val="24"/>
          <w:lang w:eastAsia="en-IN"/>
        </w:rPr>
        <w:t>Neither the</w:t>
      </w:r>
      <w:r w:rsidR="00F178AA">
        <w:rPr>
          <w:rFonts w:ascii="Arial" w:eastAsia="Times New Roman" w:hAnsi="Arial" w:cs="Arial"/>
          <w:color w:val="000000"/>
          <w:sz w:val="24"/>
          <w:szCs w:val="24"/>
          <w:lang w:eastAsia="en-IN"/>
        </w:rPr>
        <w:t xml:space="preserve"> </w:t>
      </w:r>
      <w:proofErr w:type="spellStart"/>
      <w:r w:rsidR="00F178AA">
        <w:rPr>
          <w:rFonts w:ascii="Arial" w:eastAsia="Times New Roman" w:hAnsi="Arial" w:cs="Arial"/>
          <w:color w:val="000000"/>
          <w:sz w:val="24"/>
          <w:szCs w:val="24"/>
          <w:lang w:eastAsia="en-IN"/>
        </w:rPr>
        <w:t>ProspectiveResolution</w:t>
      </w:r>
      <w:proofErr w:type="spellEnd"/>
      <w:r w:rsidR="00F178AA">
        <w:rPr>
          <w:rFonts w:ascii="Arial" w:eastAsia="Times New Roman" w:hAnsi="Arial" w:cs="Arial"/>
          <w:color w:val="000000"/>
          <w:sz w:val="24"/>
          <w:szCs w:val="24"/>
          <w:lang w:eastAsia="en-IN"/>
        </w:rPr>
        <w:t xml:space="preserve"> Applicant (PRA</w:t>
      </w:r>
      <w:r w:rsidR="009F125E" w:rsidRPr="00CB3130">
        <w:rPr>
          <w:rFonts w:ascii="Arial" w:eastAsia="Times New Roman" w:hAnsi="Arial" w:cs="Arial"/>
          <w:color w:val="000000"/>
          <w:sz w:val="24"/>
          <w:szCs w:val="24"/>
          <w:lang w:eastAsia="en-IN"/>
        </w:rPr>
        <w:t>)</w:t>
      </w:r>
      <w:r w:rsidRPr="00CB3130">
        <w:rPr>
          <w:rFonts w:ascii="Arial" w:eastAsia="Times New Roman" w:hAnsi="Arial" w:cs="Arial"/>
          <w:color w:val="000000"/>
          <w:sz w:val="24"/>
          <w:szCs w:val="24"/>
          <w:lang w:eastAsia="en-IN"/>
        </w:rPr>
        <w:t xml:space="preserve"> nor any of representatives </w:t>
      </w:r>
      <w:r w:rsidR="00615D53" w:rsidRPr="00CB3130">
        <w:rPr>
          <w:rFonts w:ascii="Arial" w:eastAsia="Times New Roman" w:hAnsi="Arial" w:cs="Arial"/>
          <w:color w:val="000000"/>
          <w:sz w:val="24"/>
          <w:szCs w:val="24"/>
          <w:lang w:eastAsia="en-IN"/>
        </w:rPr>
        <w:t xml:space="preserve">of the </w:t>
      </w:r>
      <w:r w:rsidR="00F178AA">
        <w:rPr>
          <w:rFonts w:ascii="Arial" w:eastAsia="Times New Roman" w:hAnsi="Arial" w:cs="Arial"/>
          <w:color w:val="000000"/>
          <w:sz w:val="24"/>
          <w:szCs w:val="24"/>
          <w:lang w:eastAsia="en-IN"/>
        </w:rPr>
        <w:t>P</w:t>
      </w:r>
      <w:r w:rsidR="00615D53" w:rsidRPr="00CB3130">
        <w:rPr>
          <w:rFonts w:ascii="Arial" w:eastAsia="Times New Roman" w:hAnsi="Arial" w:cs="Arial"/>
          <w:color w:val="000000"/>
          <w:sz w:val="24"/>
          <w:szCs w:val="24"/>
          <w:lang w:eastAsia="en-IN"/>
        </w:rPr>
        <w:t xml:space="preserve">RA </w:t>
      </w:r>
      <w:r w:rsidRPr="00CB3130">
        <w:rPr>
          <w:rFonts w:ascii="Arial" w:eastAsia="Times New Roman" w:hAnsi="Arial" w:cs="Arial"/>
          <w:color w:val="000000"/>
          <w:sz w:val="24"/>
          <w:szCs w:val="24"/>
          <w:lang w:eastAsia="en-IN"/>
        </w:rPr>
        <w:t xml:space="preserve">shall have any claims whatsoever against the </w:t>
      </w:r>
      <w:r w:rsidR="009B06BF">
        <w:rPr>
          <w:rFonts w:ascii="Arial" w:eastAsia="Times New Roman" w:hAnsi="Arial" w:cs="Arial"/>
          <w:color w:val="000000"/>
          <w:sz w:val="24"/>
          <w:szCs w:val="24"/>
          <w:lang w:eastAsia="en-IN"/>
        </w:rPr>
        <w:t>Interim Resolution Professional</w:t>
      </w:r>
      <w:r w:rsidRPr="00CB3130">
        <w:rPr>
          <w:rFonts w:ascii="Arial" w:eastAsia="Times New Roman" w:hAnsi="Arial" w:cs="Arial"/>
          <w:color w:val="000000"/>
          <w:sz w:val="24"/>
          <w:szCs w:val="24"/>
          <w:lang w:eastAsia="en-IN"/>
        </w:rPr>
        <w:t xml:space="preserve"> or any member of the COC or any of their directors, officials, agents or employees</w:t>
      </w:r>
      <w:r w:rsidR="00F178AA">
        <w:rPr>
          <w:rFonts w:ascii="Arial" w:eastAsia="Times New Roman" w:hAnsi="Arial" w:cs="Arial"/>
          <w:color w:val="000000"/>
          <w:sz w:val="24"/>
          <w:szCs w:val="24"/>
          <w:lang w:eastAsia="en-IN"/>
        </w:rPr>
        <w:t xml:space="preserve"> of RP’s IPE</w:t>
      </w:r>
      <w:r w:rsidRPr="00CB3130">
        <w:rPr>
          <w:rFonts w:ascii="Arial" w:eastAsia="Times New Roman" w:hAnsi="Arial" w:cs="Arial"/>
          <w:color w:val="000000"/>
          <w:sz w:val="24"/>
          <w:szCs w:val="24"/>
          <w:lang w:eastAsia="en-IN"/>
        </w:rPr>
        <w:t xml:space="preserve"> arising out of or relating to this</w:t>
      </w:r>
      <w:r w:rsidR="00F178AA">
        <w:rPr>
          <w:rFonts w:ascii="Arial" w:eastAsia="Times New Roman" w:hAnsi="Arial" w:cs="Arial"/>
          <w:color w:val="000000"/>
          <w:sz w:val="24"/>
          <w:szCs w:val="24"/>
          <w:lang w:eastAsia="en-IN"/>
        </w:rPr>
        <w:t xml:space="preserve"> Invitation for</w:t>
      </w:r>
      <w:r w:rsidRPr="00CB3130">
        <w:rPr>
          <w:rFonts w:ascii="Arial" w:eastAsia="Times New Roman" w:hAnsi="Arial" w:cs="Arial"/>
          <w:color w:val="000000"/>
          <w:sz w:val="24"/>
          <w:szCs w:val="24"/>
          <w:lang w:eastAsia="en-IN"/>
        </w:rPr>
        <w:t xml:space="preserve"> EOI.</w:t>
      </w:r>
    </w:p>
    <w:p w14:paraId="79FF9A48" w14:textId="77777777" w:rsidR="00D45931" w:rsidRPr="00CB3130" w:rsidRDefault="00BE16A5" w:rsidP="00D92956">
      <w:pPr>
        <w:pStyle w:val="ListParagraph"/>
        <w:numPr>
          <w:ilvl w:val="0"/>
          <w:numId w:val="16"/>
        </w:numPr>
        <w:shd w:val="clear" w:color="auto" w:fill="FFFFFF"/>
        <w:spacing w:line="360" w:lineRule="auto"/>
        <w:jc w:val="both"/>
        <w:rPr>
          <w:rFonts w:ascii="Arial" w:eastAsia="Times New Roman" w:hAnsi="Arial" w:cs="Arial"/>
          <w:color w:val="000000" w:themeColor="text1"/>
          <w:sz w:val="24"/>
          <w:szCs w:val="24"/>
          <w:lang w:eastAsia="en-IN"/>
        </w:rPr>
      </w:pPr>
      <w:r w:rsidRPr="00CB3130">
        <w:rPr>
          <w:rFonts w:ascii="Arial" w:eastAsia="Times New Roman" w:hAnsi="Arial" w:cs="Arial"/>
          <w:color w:val="000000"/>
          <w:sz w:val="24"/>
          <w:szCs w:val="24"/>
          <w:lang w:eastAsia="en-IN"/>
        </w:rPr>
        <w:t xml:space="preserve">By submitting a proposal, each </w:t>
      </w:r>
      <w:r w:rsidR="00B51427" w:rsidRPr="00CB3130">
        <w:rPr>
          <w:rFonts w:ascii="Arial" w:eastAsia="Times New Roman" w:hAnsi="Arial" w:cs="Arial"/>
          <w:color w:val="000000"/>
          <w:sz w:val="24"/>
          <w:szCs w:val="24"/>
          <w:lang w:eastAsia="en-IN"/>
        </w:rPr>
        <w:t>Prospective Resolution Applicant</w:t>
      </w:r>
      <w:r w:rsidRPr="00CB3130">
        <w:rPr>
          <w:rFonts w:ascii="Arial" w:eastAsia="Times New Roman" w:hAnsi="Arial" w:cs="Arial"/>
          <w:color w:val="000000"/>
          <w:sz w:val="24"/>
          <w:szCs w:val="24"/>
          <w:lang w:eastAsia="en-IN"/>
        </w:rPr>
        <w:t xml:space="preserve"> shall be deemed to acknowledge that it has carefully read the entire EOI </w:t>
      </w:r>
      <w:r w:rsidR="00D45931" w:rsidRPr="00CB3130">
        <w:rPr>
          <w:rFonts w:ascii="Arial" w:eastAsia="Times New Roman" w:hAnsi="Arial" w:cs="Arial"/>
          <w:color w:val="000000"/>
          <w:sz w:val="24"/>
          <w:szCs w:val="24"/>
          <w:lang w:eastAsia="en-IN"/>
        </w:rPr>
        <w:t>and all the relevant documents/information/process has fully informed itself as to all existing conditions and limitations</w:t>
      </w:r>
      <w:r w:rsidR="00D45931" w:rsidRPr="00CB3130">
        <w:rPr>
          <w:rFonts w:ascii="Arial" w:eastAsia="Times New Roman" w:hAnsi="Arial" w:cs="Arial"/>
          <w:color w:val="000000" w:themeColor="text1"/>
          <w:sz w:val="24"/>
          <w:szCs w:val="24"/>
          <w:lang w:eastAsia="en-IN"/>
        </w:rPr>
        <w:t>.</w:t>
      </w:r>
    </w:p>
    <w:p w14:paraId="5DCEB131" w14:textId="77777777" w:rsidR="00B716E1" w:rsidRPr="00CB3130" w:rsidRDefault="00BE16A5" w:rsidP="009D66A5">
      <w:pPr>
        <w:pStyle w:val="ListParagraph"/>
        <w:numPr>
          <w:ilvl w:val="0"/>
          <w:numId w:val="16"/>
        </w:numPr>
        <w:shd w:val="clear" w:color="auto" w:fill="FFFFFF"/>
        <w:spacing w:line="360" w:lineRule="auto"/>
        <w:jc w:val="both"/>
        <w:rPr>
          <w:rFonts w:ascii="Arial" w:eastAsia="Times New Roman" w:hAnsi="Arial" w:cs="Arial"/>
          <w:color w:val="000000"/>
          <w:sz w:val="24"/>
          <w:szCs w:val="24"/>
          <w:lang w:eastAsia="en-IN"/>
        </w:rPr>
      </w:pPr>
      <w:r w:rsidRPr="00CB3130">
        <w:rPr>
          <w:rFonts w:ascii="Arial" w:eastAsia="Times New Roman" w:hAnsi="Arial" w:cs="Arial"/>
          <w:color w:val="000000"/>
          <w:sz w:val="24"/>
          <w:szCs w:val="24"/>
          <w:lang w:eastAsia="en-IN"/>
        </w:rPr>
        <w:t xml:space="preserve">Criteria for </w:t>
      </w:r>
      <w:r w:rsidR="009D1A66" w:rsidRPr="00CB3130">
        <w:rPr>
          <w:rFonts w:ascii="Arial" w:eastAsia="Times New Roman" w:hAnsi="Arial" w:cs="Arial"/>
          <w:color w:val="000000"/>
          <w:sz w:val="24"/>
          <w:szCs w:val="24"/>
          <w:lang w:eastAsia="en-IN"/>
        </w:rPr>
        <w:t xml:space="preserve">Eligibility </w:t>
      </w:r>
      <w:r w:rsidRPr="00CB3130">
        <w:rPr>
          <w:rFonts w:ascii="Arial" w:eastAsia="Times New Roman" w:hAnsi="Arial" w:cs="Arial"/>
          <w:color w:val="000000"/>
          <w:sz w:val="24"/>
          <w:szCs w:val="24"/>
          <w:lang w:eastAsia="en-IN"/>
        </w:rPr>
        <w:t xml:space="preserve">- </w:t>
      </w:r>
      <w:r w:rsidR="009D1A66" w:rsidRPr="00CB3130">
        <w:rPr>
          <w:rFonts w:ascii="Arial" w:eastAsia="Times New Roman" w:hAnsi="Arial" w:cs="Arial"/>
          <w:color w:val="000000"/>
          <w:sz w:val="24"/>
          <w:szCs w:val="24"/>
          <w:lang w:eastAsia="en-IN"/>
        </w:rPr>
        <w:t>EOIs</w:t>
      </w:r>
      <w:r w:rsidRPr="00CB3130">
        <w:rPr>
          <w:rFonts w:ascii="Arial" w:eastAsia="Times New Roman" w:hAnsi="Arial" w:cs="Arial"/>
          <w:color w:val="000000"/>
          <w:sz w:val="24"/>
          <w:szCs w:val="24"/>
          <w:lang w:eastAsia="en-IN"/>
        </w:rPr>
        <w:t xml:space="preserve"> of only those interested parties wh</w:t>
      </w:r>
      <w:r w:rsidR="005F2F6C" w:rsidRPr="00CB3130">
        <w:rPr>
          <w:rFonts w:ascii="Arial" w:eastAsia="Times New Roman" w:hAnsi="Arial" w:cs="Arial"/>
          <w:color w:val="000000"/>
          <w:sz w:val="24"/>
          <w:szCs w:val="24"/>
          <w:lang w:eastAsia="en-IN"/>
        </w:rPr>
        <w:t xml:space="preserve">o meet the eligibility criteria </w:t>
      </w:r>
      <w:r w:rsidRPr="00CB3130">
        <w:rPr>
          <w:rFonts w:ascii="Arial" w:eastAsia="Times New Roman" w:hAnsi="Arial" w:cs="Arial"/>
          <w:color w:val="000000"/>
          <w:sz w:val="24"/>
          <w:szCs w:val="24"/>
          <w:lang w:eastAsia="en-IN"/>
        </w:rPr>
        <w:t xml:space="preserve">specified in </w:t>
      </w:r>
      <w:r w:rsidR="009D1A66" w:rsidRPr="00CB3130">
        <w:rPr>
          <w:rFonts w:ascii="Arial" w:eastAsia="Times New Roman" w:hAnsi="Arial" w:cs="Arial"/>
          <w:b/>
          <w:color w:val="000000"/>
          <w:sz w:val="24"/>
          <w:szCs w:val="24"/>
          <w:lang w:eastAsia="en-IN"/>
        </w:rPr>
        <w:t>Annexure ‘</w:t>
      </w:r>
      <w:r w:rsidRPr="00CB3130">
        <w:rPr>
          <w:rFonts w:ascii="Arial" w:eastAsia="Times New Roman" w:hAnsi="Arial" w:cs="Arial"/>
          <w:b/>
          <w:color w:val="000000"/>
          <w:sz w:val="24"/>
          <w:szCs w:val="24"/>
          <w:lang w:eastAsia="en-IN"/>
        </w:rPr>
        <w:t>B</w:t>
      </w:r>
      <w:r w:rsidR="009D1A66" w:rsidRPr="00CB3130">
        <w:rPr>
          <w:rFonts w:ascii="Arial" w:eastAsia="Times New Roman" w:hAnsi="Arial" w:cs="Arial"/>
          <w:b/>
          <w:color w:val="000000"/>
          <w:sz w:val="24"/>
          <w:szCs w:val="24"/>
          <w:lang w:eastAsia="en-IN"/>
        </w:rPr>
        <w:t>’</w:t>
      </w:r>
      <w:r w:rsidRPr="00CB3130">
        <w:rPr>
          <w:rFonts w:ascii="Arial" w:eastAsia="Times New Roman" w:hAnsi="Arial" w:cs="Arial"/>
          <w:color w:val="000000"/>
          <w:sz w:val="24"/>
          <w:szCs w:val="24"/>
          <w:lang w:eastAsia="en-IN"/>
        </w:rPr>
        <w:t xml:space="preserve"> will be considered. EOIs which do not meet the criteria shall be rejected.</w:t>
      </w:r>
    </w:p>
    <w:p w14:paraId="5D709A83" w14:textId="77777777" w:rsidR="00EE08E9" w:rsidRPr="00CB3130" w:rsidRDefault="00EE08E9" w:rsidP="004415AC">
      <w:pPr>
        <w:spacing w:line="360" w:lineRule="auto"/>
        <w:rPr>
          <w:rFonts w:ascii="Arial" w:eastAsia="Times New Roman" w:hAnsi="Arial" w:cs="Arial"/>
          <w:color w:val="000000"/>
          <w:sz w:val="24"/>
          <w:szCs w:val="24"/>
          <w:lang w:eastAsia="en-IN"/>
        </w:rPr>
      </w:pPr>
    </w:p>
    <w:p w14:paraId="43E47B24" w14:textId="77777777" w:rsidR="00DF114D" w:rsidRPr="00CB3130" w:rsidRDefault="008529E5" w:rsidP="004415AC">
      <w:pPr>
        <w:jc w:val="center"/>
        <w:rPr>
          <w:rFonts w:ascii="Arial" w:hAnsi="Arial" w:cs="Arial"/>
          <w:b/>
          <w:sz w:val="24"/>
          <w:szCs w:val="24"/>
          <w:u w:val="single"/>
        </w:rPr>
      </w:pPr>
      <w:r w:rsidRPr="00CB3130">
        <w:rPr>
          <w:rFonts w:ascii="Arial" w:hAnsi="Arial" w:cs="Arial"/>
          <w:sz w:val="24"/>
          <w:szCs w:val="24"/>
        </w:rPr>
        <w:lastRenderedPageBreak/>
        <w:t>“</w:t>
      </w:r>
      <w:r w:rsidR="00DF114D" w:rsidRPr="00CB3130">
        <w:rPr>
          <w:rFonts w:ascii="Arial" w:hAnsi="Arial" w:cs="Arial"/>
          <w:b/>
          <w:sz w:val="24"/>
          <w:szCs w:val="24"/>
          <w:u w:val="single"/>
        </w:rPr>
        <w:t>ANNEXURE</w:t>
      </w:r>
      <w:r w:rsidR="005A615D">
        <w:rPr>
          <w:rFonts w:ascii="Arial" w:hAnsi="Arial" w:cs="Arial"/>
          <w:b/>
          <w:sz w:val="24"/>
          <w:szCs w:val="24"/>
          <w:u w:val="single"/>
        </w:rPr>
        <w:t xml:space="preserve"> -</w:t>
      </w:r>
      <w:r w:rsidR="00DF114D" w:rsidRPr="00CB3130">
        <w:rPr>
          <w:rFonts w:ascii="Arial" w:hAnsi="Arial" w:cs="Arial"/>
          <w:b/>
          <w:sz w:val="24"/>
          <w:szCs w:val="24"/>
          <w:u w:val="single"/>
        </w:rPr>
        <w:t xml:space="preserve"> A</w:t>
      </w:r>
      <w:r w:rsidRPr="00CB3130">
        <w:rPr>
          <w:rFonts w:ascii="Arial" w:hAnsi="Arial" w:cs="Arial"/>
          <w:b/>
          <w:sz w:val="24"/>
          <w:szCs w:val="24"/>
          <w:u w:val="single"/>
        </w:rPr>
        <w:t>”</w:t>
      </w:r>
    </w:p>
    <w:p w14:paraId="2F54EEF8" w14:textId="77777777" w:rsidR="008F4093" w:rsidRPr="00CB3130" w:rsidRDefault="006334DE" w:rsidP="004E54F6">
      <w:pPr>
        <w:autoSpaceDE w:val="0"/>
        <w:autoSpaceDN w:val="0"/>
        <w:adjustRightInd w:val="0"/>
        <w:spacing w:after="120" w:line="360" w:lineRule="auto"/>
        <w:ind w:left="720" w:hanging="720"/>
        <w:jc w:val="center"/>
        <w:rPr>
          <w:rFonts w:ascii="Arial" w:hAnsi="Arial" w:cs="Arial"/>
          <w:sz w:val="24"/>
          <w:szCs w:val="24"/>
        </w:rPr>
      </w:pPr>
      <w:r w:rsidRPr="00CB3130">
        <w:rPr>
          <w:rFonts w:ascii="Arial" w:hAnsi="Arial" w:cs="Arial"/>
          <w:sz w:val="24"/>
          <w:szCs w:val="24"/>
        </w:rPr>
        <w:t xml:space="preserve">[On the Letterhead of the Entity Submitting the </w:t>
      </w:r>
      <w:proofErr w:type="spellStart"/>
      <w:r w:rsidRPr="00CB3130">
        <w:rPr>
          <w:rFonts w:ascii="Arial" w:hAnsi="Arial" w:cs="Arial"/>
          <w:sz w:val="24"/>
          <w:szCs w:val="24"/>
        </w:rPr>
        <w:t>EoI</w:t>
      </w:r>
      <w:proofErr w:type="spellEnd"/>
      <w:r w:rsidRPr="00CB3130">
        <w:rPr>
          <w:rFonts w:ascii="Arial" w:hAnsi="Arial" w:cs="Arial"/>
          <w:sz w:val="24"/>
          <w:szCs w:val="24"/>
        </w:rPr>
        <w:t>]</w:t>
      </w:r>
    </w:p>
    <w:p w14:paraId="6860603B" w14:textId="77777777" w:rsidR="006334DE" w:rsidRPr="00CB3130" w:rsidRDefault="006334DE" w:rsidP="009D66A5">
      <w:pPr>
        <w:autoSpaceDE w:val="0"/>
        <w:autoSpaceDN w:val="0"/>
        <w:adjustRightInd w:val="0"/>
        <w:spacing w:after="0" w:line="360" w:lineRule="auto"/>
        <w:ind w:left="720" w:hanging="720"/>
        <w:jc w:val="center"/>
        <w:rPr>
          <w:rFonts w:ascii="Arial" w:hAnsi="Arial" w:cs="Arial"/>
          <w:b/>
          <w:sz w:val="24"/>
          <w:szCs w:val="24"/>
        </w:rPr>
      </w:pPr>
      <w:r w:rsidRPr="00CB3130">
        <w:rPr>
          <w:rFonts w:ascii="Arial" w:hAnsi="Arial" w:cs="Arial"/>
          <w:b/>
          <w:sz w:val="24"/>
          <w:szCs w:val="24"/>
        </w:rPr>
        <w:t>EXPRESSIONS OF INTEREST</w:t>
      </w:r>
    </w:p>
    <w:p w14:paraId="5458A3DB" w14:textId="77777777" w:rsidR="00CC2786" w:rsidRPr="00CB3130" w:rsidRDefault="00CC2786" w:rsidP="009D66A5">
      <w:pPr>
        <w:autoSpaceDE w:val="0"/>
        <w:autoSpaceDN w:val="0"/>
        <w:adjustRightInd w:val="0"/>
        <w:spacing w:after="0" w:line="360" w:lineRule="auto"/>
        <w:ind w:left="720" w:hanging="720"/>
        <w:jc w:val="center"/>
        <w:rPr>
          <w:rFonts w:ascii="Arial" w:hAnsi="Arial" w:cs="Arial"/>
          <w:b/>
          <w:sz w:val="24"/>
          <w:szCs w:val="24"/>
        </w:rPr>
      </w:pPr>
    </w:p>
    <w:p w14:paraId="6792DC07" w14:textId="77777777" w:rsidR="006334DE" w:rsidRPr="00CB3130" w:rsidRDefault="001F115D" w:rsidP="009D66A5">
      <w:pPr>
        <w:autoSpaceDE w:val="0"/>
        <w:autoSpaceDN w:val="0"/>
        <w:adjustRightInd w:val="0"/>
        <w:spacing w:after="0" w:line="360" w:lineRule="auto"/>
        <w:ind w:left="720" w:hanging="720"/>
        <w:rPr>
          <w:rFonts w:ascii="Arial" w:hAnsi="Arial" w:cs="Arial"/>
          <w:b/>
          <w:sz w:val="24"/>
          <w:szCs w:val="24"/>
        </w:rPr>
      </w:pPr>
      <w:r w:rsidRPr="00CB3130">
        <w:rPr>
          <w:rFonts w:ascii="Arial" w:hAnsi="Arial" w:cs="Arial"/>
          <w:b/>
          <w:sz w:val="24"/>
          <w:szCs w:val="24"/>
        </w:rPr>
        <w:t xml:space="preserve">Date: </w:t>
      </w:r>
      <w:r w:rsidR="006334DE" w:rsidRPr="00CB3130">
        <w:rPr>
          <w:rFonts w:ascii="Arial" w:hAnsi="Arial" w:cs="Arial"/>
          <w:b/>
          <w:sz w:val="24"/>
          <w:szCs w:val="24"/>
        </w:rPr>
        <w:t>_____________________</w:t>
      </w:r>
    </w:p>
    <w:p w14:paraId="080FDFB9" w14:textId="77777777" w:rsidR="006334DE" w:rsidRPr="00CB3130" w:rsidRDefault="006334DE" w:rsidP="009D66A5">
      <w:pPr>
        <w:autoSpaceDE w:val="0"/>
        <w:autoSpaceDN w:val="0"/>
        <w:adjustRightInd w:val="0"/>
        <w:spacing w:after="0" w:line="360" w:lineRule="auto"/>
        <w:ind w:left="720" w:hanging="720"/>
        <w:rPr>
          <w:rFonts w:ascii="Arial" w:hAnsi="Arial" w:cs="Arial"/>
          <w:b/>
          <w:sz w:val="24"/>
          <w:szCs w:val="24"/>
        </w:rPr>
      </w:pPr>
    </w:p>
    <w:p w14:paraId="64067440" w14:textId="77777777" w:rsidR="006334DE" w:rsidRPr="00CB3130" w:rsidRDefault="006334DE" w:rsidP="009D66A5">
      <w:pPr>
        <w:autoSpaceDE w:val="0"/>
        <w:autoSpaceDN w:val="0"/>
        <w:adjustRightInd w:val="0"/>
        <w:spacing w:after="0" w:line="360" w:lineRule="auto"/>
        <w:ind w:left="720" w:hanging="720"/>
        <w:rPr>
          <w:rFonts w:ascii="Arial" w:hAnsi="Arial" w:cs="Arial"/>
          <w:b/>
          <w:sz w:val="24"/>
          <w:szCs w:val="24"/>
        </w:rPr>
      </w:pPr>
      <w:r w:rsidRPr="00CB3130">
        <w:rPr>
          <w:rFonts w:ascii="Arial" w:hAnsi="Arial" w:cs="Arial"/>
          <w:b/>
          <w:sz w:val="24"/>
          <w:szCs w:val="24"/>
        </w:rPr>
        <w:t>To,</w:t>
      </w:r>
    </w:p>
    <w:p w14:paraId="66A6B65B" w14:textId="77777777" w:rsidR="00562C12" w:rsidRPr="00CB3130" w:rsidRDefault="00C60805" w:rsidP="001F115D">
      <w:pPr>
        <w:autoSpaceDE w:val="0"/>
        <w:autoSpaceDN w:val="0"/>
        <w:adjustRightInd w:val="0"/>
        <w:spacing w:after="0" w:line="240" w:lineRule="auto"/>
        <w:rPr>
          <w:rFonts w:ascii="Arial" w:hAnsi="Arial" w:cs="Arial"/>
          <w:b/>
          <w:sz w:val="24"/>
          <w:szCs w:val="24"/>
        </w:rPr>
      </w:pPr>
      <w:r>
        <w:rPr>
          <w:rFonts w:ascii="Arial" w:hAnsi="Arial" w:cs="Arial"/>
          <w:b/>
          <w:sz w:val="24"/>
          <w:szCs w:val="24"/>
        </w:rPr>
        <w:t>MUKESH KUMAR GUPTA</w:t>
      </w:r>
    </w:p>
    <w:p w14:paraId="24AEAB9C" w14:textId="77777777" w:rsidR="00562C12" w:rsidRPr="00CB3130" w:rsidRDefault="009B06BF" w:rsidP="001F115D">
      <w:pPr>
        <w:autoSpaceDE w:val="0"/>
        <w:autoSpaceDN w:val="0"/>
        <w:adjustRightInd w:val="0"/>
        <w:spacing w:after="0" w:line="240" w:lineRule="auto"/>
        <w:rPr>
          <w:rFonts w:ascii="Arial" w:hAnsi="Arial" w:cs="Arial"/>
          <w:b/>
          <w:sz w:val="24"/>
          <w:szCs w:val="24"/>
        </w:rPr>
      </w:pPr>
      <w:r>
        <w:rPr>
          <w:rFonts w:ascii="Arial" w:hAnsi="Arial" w:cs="Arial"/>
          <w:b/>
          <w:sz w:val="24"/>
          <w:szCs w:val="24"/>
        </w:rPr>
        <w:t>INTERIM RESOLUTION PROFESSIONAL</w:t>
      </w:r>
      <w:r w:rsidR="005E4A1C" w:rsidRPr="00CB3130">
        <w:rPr>
          <w:rFonts w:ascii="Arial" w:hAnsi="Arial" w:cs="Arial"/>
          <w:b/>
          <w:sz w:val="24"/>
          <w:szCs w:val="24"/>
        </w:rPr>
        <w:t xml:space="preserve"> (“</w:t>
      </w:r>
      <w:r>
        <w:rPr>
          <w:rFonts w:ascii="Arial" w:hAnsi="Arial" w:cs="Arial"/>
          <w:b/>
          <w:sz w:val="24"/>
          <w:szCs w:val="24"/>
        </w:rPr>
        <w:t>I</w:t>
      </w:r>
      <w:r w:rsidR="005E4A1C" w:rsidRPr="00CB3130">
        <w:rPr>
          <w:rFonts w:ascii="Arial" w:hAnsi="Arial" w:cs="Arial"/>
          <w:b/>
          <w:sz w:val="24"/>
          <w:szCs w:val="24"/>
        </w:rPr>
        <w:t>RP”)</w:t>
      </w:r>
    </w:p>
    <w:p w14:paraId="5BFA3E63" w14:textId="77777777" w:rsidR="00562C12" w:rsidRPr="00CB3130" w:rsidRDefault="005E4A1C" w:rsidP="001F115D">
      <w:pPr>
        <w:autoSpaceDE w:val="0"/>
        <w:autoSpaceDN w:val="0"/>
        <w:adjustRightInd w:val="0"/>
        <w:spacing w:after="0" w:line="240" w:lineRule="auto"/>
        <w:rPr>
          <w:rFonts w:ascii="Arial" w:hAnsi="Arial" w:cs="Arial"/>
          <w:b/>
          <w:sz w:val="24"/>
          <w:szCs w:val="24"/>
        </w:rPr>
      </w:pPr>
      <w:r w:rsidRPr="00CB3130">
        <w:rPr>
          <w:rFonts w:ascii="Arial" w:hAnsi="Arial" w:cs="Arial"/>
          <w:b/>
          <w:sz w:val="24"/>
          <w:szCs w:val="24"/>
        </w:rPr>
        <w:t xml:space="preserve">IN THE MATTER OF </w:t>
      </w:r>
      <w:r w:rsidR="00200560">
        <w:rPr>
          <w:rFonts w:ascii="Arial" w:hAnsi="Arial" w:cs="Arial"/>
          <w:b/>
          <w:sz w:val="24"/>
          <w:szCs w:val="24"/>
        </w:rPr>
        <w:t>APPU HOTELS LIMITED</w:t>
      </w:r>
    </w:p>
    <w:p w14:paraId="2A383714" w14:textId="77777777" w:rsidR="001F115D" w:rsidRPr="00CB3130" w:rsidRDefault="006A3DAD" w:rsidP="001F115D">
      <w:pPr>
        <w:autoSpaceDE w:val="0"/>
        <w:autoSpaceDN w:val="0"/>
        <w:adjustRightInd w:val="0"/>
        <w:spacing w:after="0" w:line="240" w:lineRule="auto"/>
        <w:rPr>
          <w:rFonts w:ascii="Arial" w:hAnsi="Arial" w:cs="Arial"/>
          <w:b/>
          <w:sz w:val="24"/>
          <w:szCs w:val="24"/>
        </w:rPr>
      </w:pPr>
      <w:r>
        <w:rPr>
          <w:rFonts w:ascii="Arial" w:hAnsi="Arial" w:cs="Arial"/>
          <w:b/>
          <w:sz w:val="24"/>
          <w:szCs w:val="24"/>
        </w:rPr>
        <w:t>D-54</w:t>
      </w:r>
      <w:r w:rsidR="001F115D" w:rsidRPr="00CB3130">
        <w:rPr>
          <w:rFonts w:ascii="Arial" w:hAnsi="Arial" w:cs="Arial"/>
          <w:b/>
          <w:sz w:val="24"/>
          <w:szCs w:val="24"/>
        </w:rPr>
        <w:t>,</w:t>
      </w:r>
      <w:r>
        <w:rPr>
          <w:rFonts w:ascii="Arial" w:hAnsi="Arial" w:cs="Arial"/>
          <w:b/>
          <w:sz w:val="24"/>
          <w:szCs w:val="24"/>
        </w:rPr>
        <w:t xml:space="preserve"> FIRST FLOOR</w:t>
      </w:r>
    </w:p>
    <w:p w14:paraId="49A5CF4F" w14:textId="77777777" w:rsidR="001F115D" w:rsidRPr="00CB3130" w:rsidRDefault="006A3DAD" w:rsidP="001F115D">
      <w:pPr>
        <w:autoSpaceDE w:val="0"/>
        <w:autoSpaceDN w:val="0"/>
        <w:adjustRightInd w:val="0"/>
        <w:spacing w:after="0" w:line="240" w:lineRule="auto"/>
        <w:rPr>
          <w:rFonts w:ascii="Arial" w:hAnsi="Arial" w:cs="Arial"/>
          <w:b/>
          <w:sz w:val="24"/>
          <w:szCs w:val="24"/>
        </w:rPr>
      </w:pPr>
      <w:r>
        <w:rPr>
          <w:rFonts w:ascii="Arial" w:hAnsi="Arial" w:cs="Arial"/>
          <w:b/>
          <w:sz w:val="24"/>
          <w:szCs w:val="24"/>
        </w:rPr>
        <w:t>DEFENCE COLONY, NEW DELHI-110 024</w:t>
      </w:r>
    </w:p>
    <w:p w14:paraId="790EE9C1" w14:textId="77777777" w:rsidR="00562C12" w:rsidRPr="00CB3130" w:rsidRDefault="00562C12" w:rsidP="001F115D">
      <w:pPr>
        <w:autoSpaceDE w:val="0"/>
        <w:autoSpaceDN w:val="0"/>
        <w:adjustRightInd w:val="0"/>
        <w:spacing w:after="0" w:line="240" w:lineRule="auto"/>
        <w:rPr>
          <w:rFonts w:ascii="Arial" w:hAnsi="Arial" w:cs="Arial"/>
          <w:b/>
          <w:sz w:val="24"/>
          <w:szCs w:val="24"/>
        </w:rPr>
      </w:pPr>
      <w:r w:rsidRPr="00CB3130">
        <w:rPr>
          <w:rFonts w:ascii="Arial" w:hAnsi="Arial" w:cs="Arial"/>
          <w:b/>
          <w:sz w:val="24"/>
          <w:szCs w:val="24"/>
        </w:rPr>
        <w:t xml:space="preserve">E-mail ID: </w:t>
      </w:r>
      <w:r w:rsidR="003D350B" w:rsidRPr="006A3DAD">
        <w:rPr>
          <w:rFonts w:ascii="Arial" w:hAnsi="Arial" w:cs="Arial"/>
          <w:b/>
          <w:sz w:val="24"/>
          <w:szCs w:val="24"/>
        </w:rPr>
        <w:t>cirp.</w:t>
      </w:r>
      <w:r w:rsidR="009B06BF">
        <w:rPr>
          <w:rFonts w:ascii="Arial" w:hAnsi="Arial" w:cs="Arial"/>
          <w:b/>
          <w:sz w:val="24"/>
          <w:szCs w:val="24"/>
        </w:rPr>
        <w:t>appuhotelsltd</w:t>
      </w:r>
      <w:r w:rsidR="003D350B" w:rsidRPr="006A3DAD">
        <w:rPr>
          <w:rFonts w:ascii="Arial" w:hAnsi="Arial" w:cs="Arial"/>
          <w:b/>
          <w:sz w:val="24"/>
          <w:szCs w:val="24"/>
        </w:rPr>
        <w:t>@gmail.com</w:t>
      </w:r>
    </w:p>
    <w:p w14:paraId="4C2A8C12" w14:textId="77777777" w:rsidR="006334DE" w:rsidRPr="00CB3130" w:rsidRDefault="006334DE" w:rsidP="009D66A5">
      <w:pPr>
        <w:autoSpaceDE w:val="0"/>
        <w:autoSpaceDN w:val="0"/>
        <w:adjustRightInd w:val="0"/>
        <w:spacing w:after="0" w:line="360" w:lineRule="auto"/>
        <w:rPr>
          <w:rFonts w:ascii="Arial" w:hAnsi="Arial" w:cs="Arial"/>
          <w:b/>
          <w:sz w:val="24"/>
          <w:szCs w:val="24"/>
        </w:rPr>
      </w:pPr>
    </w:p>
    <w:p w14:paraId="174C6B3A" w14:textId="77777777" w:rsidR="00FE195D" w:rsidRPr="00CB3130" w:rsidRDefault="00FE195D" w:rsidP="009D66A5">
      <w:pPr>
        <w:spacing w:before="120" w:after="0" w:line="360" w:lineRule="auto"/>
        <w:ind w:left="1134" w:hanging="1134"/>
        <w:jc w:val="both"/>
        <w:rPr>
          <w:rFonts w:ascii="Arial" w:hAnsi="Arial" w:cs="Arial"/>
          <w:b/>
          <w:i/>
          <w:sz w:val="24"/>
          <w:szCs w:val="24"/>
        </w:rPr>
      </w:pPr>
      <w:r w:rsidRPr="00CB3130">
        <w:rPr>
          <w:rFonts w:ascii="Arial" w:hAnsi="Arial" w:cs="Arial"/>
          <w:b/>
          <w:sz w:val="24"/>
          <w:szCs w:val="24"/>
          <w:lang w:val="en-US"/>
        </w:rPr>
        <w:t>Subject:</w:t>
      </w:r>
      <w:r w:rsidRPr="00CB3130">
        <w:rPr>
          <w:rFonts w:ascii="Arial" w:hAnsi="Arial" w:cs="Arial"/>
          <w:sz w:val="24"/>
          <w:szCs w:val="24"/>
          <w:lang w:val="en-US"/>
        </w:rPr>
        <w:tab/>
      </w:r>
      <w:r w:rsidRPr="00CB3130">
        <w:rPr>
          <w:rFonts w:ascii="Arial" w:hAnsi="Arial" w:cs="Arial"/>
          <w:b/>
          <w:sz w:val="24"/>
          <w:szCs w:val="24"/>
          <w:u w:val="single"/>
          <w:lang w:val="en-US"/>
        </w:rPr>
        <w:t>Expression of Interest (“</w:t>
      </w:r>
      <w:proofErr w:type="spellStart"/>
      <w:r w:rsidRPr="00CB3130">
        <w:rPr>
          <w:rFonts w:ascii="Arial" w:hAnsi="Arial" w:cs="Arial"/>
          <w:b/>
          <w:sz w:val="24"/>
          <w:szCs w:val="24"/>
          <w:u w:val="single"/>
          <w:lang w:val="en-US"/>
        </w:rPr>
        <w:t>EoI</w:t>
      </w:r>
      <w:proofErr w:type="spellEnd"/>
      <w:r w:rsidRPr="00CB3130">
        <w:rPr>
          <w:rFonts w:ascii="Arial" w:hAnsi="Arial" w:cs="Arial"/>
          <w:b/>
          <w:sz w:val="24"/>
          <w:szCs w:val="24"/>
          <w:u w:val="single"/>
          <w:lang w:val="en-US"/>
        </w:rPr>
        <w:t xml:space="preserve">”) for submitting Resolution Plan for </w:t>
      </w:r>
      <w:proofErr w:type="spellStart"/>
      <w:r w:rsidR="00200560">
        <w:rPr>
          <w:rFonts w:ascii="Arial" w:hAnsi="Arial" w:cs="Arial"/>
          <w:b/>
          <w:sz w:val="24"/>
          <w:szCs w:val="24"/>
          <w:u w:val="single"/>
        </w:rPr>
        <w:t>Appu</w:t>
      </w:r>
      <w:proofErr w:type="spellEnd"/>
      <w:r w:rsidR="00200560">
        <w:rPr>
          <w:rFonts w:ascii="Arial" w:hAnsi="Arial" w:cs="Arial"/>
          <w:b/>
          <w:sz w:val="24"/>
          <w:szCs w:val="24"/>
          <w:u w:val="single"/>
        </w:rPr>
        <w:t xml:space="preserve"> Hotels Limited</w:t>
      </w:r>
      <w:r w:rsidR="001F115D" w:rsidRPr="00CB3130">
        <w:rPr>
          <w:rFonts w:ascii="Arial" w:hAnsi="Arial" w:cs="Arial"/>
          <w:b/>
          <w:sz w:val="24"/>
          <w:szCs w:val="24"/>
          <w:u w:val="single"/>
        </w:rPr>
        <w:t xml:space="preserve"> (</w:t>
      </w:r>
      <w:r w:rsidR="00200560">
        <w:rPr>
          <w:rFonts w:ascii="Arial" w:hAnsi="Arial" w:cs="Arial"/>
          <w:b/>
          <w:sz w:val="24"/>
          <w:szCs w:val="24"/>
          <w:u w:val="single"/>
        </w:rPr>
        <w:t>AHL</w:t>
      </w:r>
      <w:r w:rsidRPr="00CB3130">
        <w:rPr>
          <w:rFonts w:ascii="Arial" w:hAnsi="Arial" w:cs="Arial"/>
          <w:b/>
          <w:sz w:val="24"/>
          <w:szCs w:val="24"/>
          <w:u w:val="single"/>
        </w:rPr>
        <w:t>) (“Corporate Debtor”) undergoing Corporate Insolvency Resolution Process (CIRP).</w:t>
      </w:r>
    </w:p>
    <w:p w14:paraId="69BA5DFE" w14:textId="77777777" w:rsidR="00FE195D" w:rsidRPr="00CB3130" w:rsidRDefault="00FE195D" w:rsidP="009D66A5">
      <w:pPr>
        <w:spacing w:before="120" w:after="0" w:line="360" w:lineRule="auto"/>
        <w:jc w:val="both"/>
        <w:rPr>
          <w:rFonts w:ascii="Arial" w:hAnsi="Arial" w:cs="Arial"/>
          <w:sz w:val="24"/>
          <w:szCs w:val="24"/>
          <w:lang w:val="en-US"/>
        </w:rPr>
      </w:pPr>
      <w:r w:rsidRPr="00CB3130">
        <w:rPr>
          <w:rFonts w:ascii="Arial" w:hAnsi="Arial" w:cs="Arial"/>
          <w:sz w:val="24"/>
          <w:szCs w:val="24"/>
          <w:lang w:val="en-US"/>
        </w:rPr>
        <w:t>Dear Sir,</w:t>
      </w:r>
    </w:p>
    <w:p w14:paraId="2DB4D5E1" w14:textId="77777777" w:rsidR="00FE195D" w:rsidRPr="00CB3130" w:rsidRDefault="00FE195D" w:rsidP="009D66A5">
      <w:pPr>
        <w:spacing w:before="120" w:after="0" w:line="360" w:lineRule="auto"/>
        <w:jc w:val="both"/>
        <w:rPr>
          <w:rFonts w:ascii="Arial" w:hAnsi="Arial" w:cs="Arial"/>
          <w:sz w:val="24"/>
          <w:szCs w:val="24"/>
          <w:lang w:val="en-US"/>
        </w:rPr>
      </w:pPr>
      <w:r w:rsidRPr="00CB3130">
        <w:rPr>
          <w:rFonts w:ascii="Arial" w:hAnsi="Arial" w:cs="Arial"/>
          <w:sz w:val="24"/>
          <w:szCs w:val="24"/>
          <w:lang w:val="en-US"/>
        </w:rPr>
        <w:t>In response to the public advertisement (“</w:t>
      </w:r>
      <w:r w:rsidRPr="00CB3130">
        <w:rPr>
          <w:rFonts w:ascii="Arial" w:hAnsi="Arial" w:cs="Arial"/>
          <w:b/>
          <w:sz w:val="24"/>
          <w:szCs w:val="24"/>
          <w:lang w:val="en-US"/>
        </w:rPr>
        <w:t>Advertisement</w:t>
      </w:r>
      <w:r w:rsidRPr="00CB3130">
        <w:rPr>
          <w:rFonts w:ascii="Arial" w:hAnsi="Arial" w:cs="Arial"/>
          <w:sz w:val="24"/>
          <w:szCs w:val="24"/>
          <w:lang w:val="en-US"/>
        </w:rPr>
        <w:t>”) inviting E</w:t>
      </w:r>
      <w:r w:rsidR="003C50D6">
        <w:rPr>
          <w:rFonts w:ascii="Arial" w:hAnsi="Arial" w:cs="Arial"/>
          <w:sz w:val="24"/>
          <w:szCs w:val="24"/>
          <w:lang w:val="en-US"/>
        </w:rPr>
        <w:t xml:space="preserve">xpression </w:t>
      </w:r>
      <w:r w:rsidRPr="00CB3130">
        <w:rPr>
          <w:rFonts w:ascii="Arial" w:hAnsi="Arial" w:cs="Arial"/>
          <w:sz w:val="24"/>
          <w:szCs w:val="24"/>
          <w:lang w:val="en-US"/>
        </w:rPr>
        <w:t>o</w:t>
      </w:r>
      <w:r w:rsidR="003C50D6">
        <w:rPr>
          <w:rFonts w:ascii="Arial" w:hAnsi="Arial" w:cs="Arial"/>
          <w:sz w:val="24"/>
          <w:szCs w:val="24"/>
          <w:lang w:val="en-US"/>
        </w:rPr>
        <w:t xml:space="preserve">f </w:t>
      </w:r>
      <w:r w:rsidRPr="00CB3130">
        <w:rPr>
          <w:rFonts w:ascii="Arial" w:hAnsi="Arial" w:cs="Arial"/>
          <w:sz w:val="24"/>
          <w:szCs w:val="24"/>
          <w:lang w:val="en-US"/>
        </w:rPr>
        <w:t>I</w:t>
      </w:r>
      <w:r w:rsidR="003C50D6">
        <w:rPr>
          <w:rFonts w:ascii="Arial" w:hAnsi="Arial" w:cs="Arial"/>
          <w:sz w:val="24"/>
          <w:szCs w:val="24"/>
          <w:lang w:val="en-US"/>
        </w:rPr>
        <w:t>nterest</w:t>
      </w:r>
      <w:r w:rsidRPr="00CB3130">
        <w:rPr>
          <w:rFonts w:ascii="Arial" w:hAnsi="Arial" w:cs="Arial"/>
          <w:sz w:val="24"/>
          <w:szCs w:val="24"/>
          <w:lang w:val="en-US"/>
        </w:rPr>
        <w:t xml:space="preserve"> for submission of resolution plans (“</w:t>
      </w:r>
      <w:proofErr w:type="spellStart"/>
      <w:r w:rsidR="003C50D6">
        <w:rPr>
          <w:rFonts w:ascii="Arial" w:hAnsi="Arial" w:cs="Arial"/>
          <w:b/>
          <w:sz w:val="24"/>
          <w:szCs w:val="24"/>
          <w:lang w:val="en-US"/>
        </w:rPr>
        <w:t>EoI</w:t>
      </w:r>
      <w:proofErr w:type="spellEnd"/>
      <w:r w:rsidRPr="00CB3130">
        <w:rPr>
          <w:rFonts w:ascii="Arial" w:hAnsi="Arial" w:cs="Arial"/>
          <w:sz w:val="24"/>
          <w:szCs w:val="24"/>
          <w:lang w:val="en-US"/>
        </w:rPr>
        <w:t>”) as per the provisions of the Insolvency and Bankruptcy Code, 2016 (“</w:t>
      </w:r>
      <w:r w:rsidRPr="00CB3130">
        <w:rPr>
          <w:rFonts w:ascii="Arial" w:hAnsi="Arial" w:cs="Arial"/>
          <w:b/>
          <w:sz w:val="24"/>
          <w:szCs w:val="24"/>
          <w:lang w:val="en-US"/>
        </w:rPr>
        <w:t>IBC</w:t>
      </w:r>
      <w:r w:rsidRPr="00CB3130">
        <w:rPr>
          <w:rFonts w:ascii="Arial" w:hAnsi="Arial" w:cs="Arial"/>
          <w:sz w:val="24"/>
          <w:szCs w:val="24"/>
          <w:lang w:val="en-US"/>
        </w:rPr>
        <w:t xml:space="preserve">”), we confirm that we have understood the eligibility criteria mentioned in </w:t>
      </w:r>
      <w:r w:rsidR="00726FFB" w:rsidRPr="00CB3130">
        <w:rPr>
          <w:rFonts w:ascii="Arial" w:hAnsi="Arial" w:cs="Arial"/>
          <w:sz w:val="24"/>
          <w:szCs w:val="24"/>
          <w:lang w:val="en-US"/>
        </w:rPr>
        <w:t>‘</w:t>
      </w:r>
      <w:r w:rsidRPr="00CB3130">
        <w:rPr>
          <w:rFonts w:ascii="Arial" w:hAnsi="Arial" w:cs="Arial"/>
          <w:sz w:val="24"/>
          <w:szCs w:val="24"/>
          <w:lang w:val="en-US"/>
        </w:rPr>
        <w:t>Annexure B</w:t>
      </w:r>
      <w:r w:rsidR="00726FFB" w:rsidRPr="00CB3130">
        <w:rPr>
          <w:rFonts w:ascii="Arial" w:hAnsi="Arial" w:cs="Arial"/>
          <w:sz w:val="24"/>
          <w:szCs w:val="24"/>
          <w:lang w:val="en-US"/>
        </w:rPr>
        <w:t>’</w:t>
      </w:r>
      <w:r w:rsidRPr="00CB3130">
        <w:rPr>
          <w:rFonts w:ascii="Arial" w:hAnsi="Arial" w:cs="Arial"/>
          <w:sz w:val="24"/>
          <w:szCs w:val="24"/>
          <w:lang w:val="en-US"/>
        </w:rPr>
        <w:t xml:space="preserve"> to this </w:t>
      </w:r>
      <w:proofErr w:type="spellStart"/>
      <w:r w:rsidRPr="00CB3130">
        <w:rPr>
          <w:rFonts w:ascii="Arial" w:hAnsi="Arial" w:cs="Arial"/>
          <w:sz w:val="24"/>
          <w:szCs w:val="24"/>
          <w:lang w:val="en-US"/>
        </w:rPr>
        <w:t>EoI</w:t>
      </w:r>
      <w:proofErr w:type="spellEnd"/>
      <w:r w:rsidRPr="00CB3130">
        <w:rPr>
          <w:rFonts w:ascii="Arial" w:hAnsi="Arial" w:cs="Arial"/>
          <w:sz w:val="24"/>
          <w:szCs w:val="24"/>
          <w:lang w:val="en-US"/>
        </w:rPr>
        <w:t xml:space="preserve"> a</w:t>
      </w:r>
      <w:r w:rsidR="00BF0339" w:rsidRPr="00CB3130">
        <w:rPr>
          <w:rFonts w:ascii="Arial" w:hAnsi="Arial" w:cs="Arial"/>
          <w:sz w:val="24"/>
          <w:szCs w:val="24"/>
          <w:lang w:val="en-US"/>
        </w:rPr>
        <w:t>nd meet the necessary threshold</w:t>
      </w:r>
      <w:r w:rsidRPr="00CB3130">
        <w:rPr>
          <w:rFonts w:ascii="Arial" w:hAnsi="Arial" w:cs="Arial"/>
          <w:sz w:val="24"/>
          <w:szCs w:val="24"/>
          <w:lang w:val="en-US"/>
        </w:rPr>
        <w:t xml:space="preserve"> and criteria mentioned therein and submit our </w:t>
      </w:r>
      <w:proofErr w:type="spellStart"/>
      <w:r w:rsidRPr="00CB3130">
        <w:rPr>
          <w:rFonts w:ascii="Arial" w:hAnsi="Arial" w:cs="Arial"/>
          <w:sz w:val="24"/>
          <w:szCs w:val="24"/>
          <w:lang w:val="en-US"/>
        </w:rPr>
        <w:t>EoI</w:t>
      </w:r>
      <w:proofErr w:type="spellEnd"/>
      <w:r w:rsidRPr="00CB3130">
        <w:rPr>
          <w:rFonts w:ascii="Arial" w:hAnsi="Arial" w:cs="Arial"/>
          <w:sz w:val="24"/>
          <w:szCs w:val="24"/>
          <w:lang w:val="en-US"/>
        </w:rPr>
        <w:t xml:space="preserve"> for submission of a Resolution Plan for the Corporate Debtor.</w:t>
      </w:r>
    </w:p>
    <w:p w14:paraId="0D7DF534" w14:textId="77777777" w:rsidR="00FE195D" w:rsidRPr="00CB3130" w:rsidRDefault="00FE195D" w:rsidP="009D66A5">
      <w:pPr>
        <w:spacing w:before="120" w:after="0" w:line="360" w:lineRule="auto"/>
        <w:jc w:val="both"/>
        <w:rPr>
          <w:rFonts w:ascii="Arial" w:hAnsi="Arial" w:cs="Arial"/>
          <w:sz w:val="24"/>
          <w:szCs w:val="24"/>
          <w:lang w:val="en-US"/>
        </w:rPr>
      </w:pPr>
      <w:r w:rsidRPr="00CB3130">
        <w:rPr>
          <w:rFonts w:ascii="Arial" w:hAnsi="Arial" w:cs="Arial"/>
          <w:sz w:val="24"/>
          <w:szCs w:val="24"/>
          <w:lang w:val="en-US"/>
        </w:rPr>
        <w:t xml:space="preserve">Along with our </w:t>
      </w:r>
      <w:proofErr w:type="spellStart"/>
      <w:r w:rsidRPr="00CB3130">
        <w:rPr>
          <w:rFonts w:ascii="Arial" w:hAnsi="Arial" w:cs="Arial"/>
          <w:sz w:val="24"/>
          <w:szCs w:val="24"/>
          <w:lang w:val="en-US"/>
        </w:rPr>
        <w:t>EoI</w:t>
      </w:r>
      <w:proofErr w:type="spellEnd"/>
      <w:r w:rsidRPr="00CB3130">
        <w:rPr>
          <w:rFonts w:ascii="Arial" w:hAnsi="Arial" w:cs="Arial"/>
          <w:sz w:val="24"/>
          <w:szCs w:val="24"/>
          <w:lang w:val="en-US"/>
        </w:rPr>
        <w:t xml:space="preserve">, we have also provided information as required in the prescribed format in </w:t>
      </w:r>
      <w:r w:rsidR="000722A1" w:rsidRPr="00CB3130">
        <w:rPr>
          <w:rFonts w:ascii="Arial" w:hAnsi="Arial" w:cs="Arial"/>
          <w:sz w:val="24"/>
          <w:szCs w:val="24"/>
          <w:lang w:val="en-US"/>
        </w:rPr>
        <w:t>‘</w:t>
      </w:r>
      <w:r w:rsidRPr="00CB3130">
        <w:rPr>
          <w:rFonts w:ascii="Arial" w:hAnsi="Arial" w:cs="Arial"/>
          <w:sz w:val="24"/>
          <w:szCs w:val="24"/>
          <w:lang w:val="en-US"/>
        </w:rPr>
        <w:t>Annexure C</w:t>
      </w:r>
      <w:r w:rsidR="000722A1" w:rsidRPr="00CB3130">
        <w:rPr>
          <w:rFonts w:ascii="Arial" w:hAnsi="Arial" w:cs="Arial"/>
          <w:sz w:val="24"/>
          <w:szCs w:val="24"/>
          <w:lang w:val="en-US"/>
        </w:rPr>
        <w:t>’</w:t>
      </w:r>
      <w:r w:rsidRPr="00CB3130">
        <w:rPr>
          <w:rFonts w:ascii="Arial" w:hAnsi="Arial" w:cs="Arial"/>
          <w:sz w:val="24"/>
          <w:szCs w:val="24"/>
          <w:lang w:val="en-US"/>
        </w:rPr>
        <w:t xml:space="preserve"> and </w:t>
      </w:r>
      <w:r w:rsidR="000722A1" w:rsidRPr="00CB3130">
        <w:rPr>
          <w:rFonts w:ascii="Arial" w:hAnsi="Arial" w:cs="Arial"/>
          <w:sz w:val="24"/>
          <w:szCs w:val="24"/>
          <w:lang w:val="en-US"/>
        </w:rPr>
        <w:t>‘</w:t>
      </w:r>
      <w:r w:rsidRPr="00CB3130">
        <w:rPr>
          <w:rFonts w:ascii="Arial" w:hAnsi="Arial" w:cs="Arial"/>
          <w:sz w:val="24"/>
          <w:szCs w:val="24"/>
          <w:lang w:val="en-US"/>
        </w:rPr>
        <w:t>Annexure D</w:t>
      </w:r>
      <w:r w:rsidR="000722A1" w:rsidRPr="00CB3130">
        <w:rPr>
          <w:rFonts w:ascii="Arial" w:hAnsi="Arial" w:cs="Arial"/>
          <w:sz w:val="24"/>
          <w:szCs w:val="24"/>
          <w:lang w:val="en-US"/>
        </w:rPr>
        <w:t>’</w:t>
      </w:r>
      <w:r w:rsidRPr="00CB3130">
        <w:rPr>
          <w:rFonts w:ascii="Arial" w:hAnsi="Arial" w:cs="Arial"/>
          <w:sz w:val="24"/>
          <w:szCs w:val="24"/>
          <w:lang w:val="en-US"/>
        </w:rPr>
        <w:t>.</w:t>
      </w:r>
    </w:p>
    <w:p w14:paraId="343484E9" w14:textId="77777777" w:rsidR="00FE195D" w:rsidRDefault="00FE195D" w:rsidP="009D66A5">
      <w:pPr>
        <w:spacing w:before="120" w:after="0" w:line="360" w:lineRule="auto"/>
        <w:jc w:val="both"/>
        <w:rPr>
          <w:rFonts w:ascii="Arial" w:hAnsi="Arial" w:cs="Arial"/>
          <w:sz w:val="24"/>
          <w:szCs w:val="24"/>
          <w:lang w:val="en-US"/>
        </w:rPr>
      </w:pPr>
      <w:r w:rsidRPr="00CB3130">
        <w:rPr>
          <w:rFonts w:ascii="Arial" w:hAnsi="Arial" w:cs="Arial"/>
          <w:sz w:val="24"/>
          <w:szCs w:val="24"/>
          <w:lang w:val="en-US"/>
        </w:rPr>
        <w:t xml:space="preserve">We further undertake that the information furnished by us in this </w:t>
      </w:r>
      <w:proofErr w:type="spellStart"/>
      <w:r w:rsidRPr="00CB3130">
        <w:rPr>
          <w:rFonts w:ascii="Arial" w:hAnsi="Arial" w:cs="Arial"/>
          <w:sz w:val="24"/>
          <w:szCs w:val="24"/>
          <w:lang w:val="en-US"/>
        </w:rPr>
        <w:t>EoI</w:t>
      </w:r>
      <w:proofErr w:type="spellEnd"/>
      <w:r w:rsidR="00BF0339" w:rsidRPr="00CB3130">
        <w:rPr>
          <w:rFonts w:ascii="Arial" w:hAnsi="Arial" w:cs="Arial"/>
          <w:sz w:val="24"/>
          <w:szCs w:val="24"/>
          <w:lang w:val="en-US"/>
        </w:rPr>
        <w:t xml:space="preserve"> and </w:t>
      </w:r>
      <w:r w:rsidRPr="00CB3130">
        <w:rPr>
          <w:rFonts w:ascii="Arial" w:hAnsi="Arial" w:cs="Arial"/>
          <w:sz w:val="24"/>
          <w:szCs w:val="24"/>
          <w:lang w:val="en-US"/>
        </w:rPr>
        <w:t>Annexure</w:t>
      </w:r>
      <w:r w:rsidR="00BF0339" w:rsidRPr="00CB3130">
        <w:rPr>
          <w:rFonts w:ascii="Arial" w:hAnsi="Arial" w:cs="Arial"/>
          <w:sz w:val="24"/>
          <w:szCs w:val="24"/>
          <w:lang w:val="en-US"/>
        </w:rPr>
        <w:t>s</w:t>
      </w:r>
      <w:r w:rsidRPr="00CB3130">
        <w:rPr>
          <w:rFonts w:ascii="Arial" w:hAnsi="Arial" w:cs="Arial"/>
          <w:sz w:val="24"/>
          <w:szCs w:val="24"/>
          <w:lang w:val="en-US"/>
        </w:rPr>
        <w:t xml:space="preserve"> is true, correct, complete, and accurate to the best of our knowledge. Based on this information we understand you would be able to evaluate our </w:t>
      </w:r>
      <w:r w:rsidR="004D2B89">
        <w:rPr>
          <w:rFonts w:ascii="Arial" w:hAnsi="Arial" w:cs="Arial"/>
          <w:sz w:val="24"/>
          <w:szCs w:val="24"/>
          <w:lang w:val="en-US"/>
        </w:rPr>
        <w:t xml:space="preserve">document </w:t>
      </w:r>
      <w:r w:rsidRPr="00CB3130">
        <w:rPr>
          <w:rFonts w:ascii="Arial" w:hAnsi="Arial" w:cs="Arial"/>
          <w:sz w:val="24"/>
          <w:szCs w:val="24"/>
          <w:lang w:val="en-US"/>
        </w:rPr>
        <w:t xml:space="preserve">in order to </w:t>
      </w:r>
      <w:r w:rsidR="004D2B89">
        <w:rPr>
          <w:rFonts w:ascii="Arial" w:hAnsi="Arial" w:cs="Arial"/>
          <w:sz w:val="24"/>
          <w:szCs w:val="24"/>
          <w:lang w:val="en-US"/>
        </w:rPr>
        <w:t xml:space="preserve">establish the eligibility criteria </w:t>
      </w:r>
      <w:r w:rsidRPr="00CB3130">
        <w:rPr>
          <w:rFonts w:ascii="Arial" w:hAnsi="Arial" w:cs="Arial"/>
          <w:sz w:val="24"/>
          <w:szCs w:val="24"/>
          <w:lang w:val="en-US"/>
        </w:rPr>
        <w:t>for the above-mentioned proposal. Further, we agree and acknowledge that:</w:t>
      </w:r>
    </w:p>
    <w:p w14:paraId="5DDBC140" w14:textId="77777777" w:rsidR="003A254A" w:rsidRDefault="003A254A" w:rsidP="009D66A5">
      <w:pPr>
        <w:spacing w:before="120" w:after="0" w:line="360" w:lineRule="auto"/>
        <w:jc w:val="both"/>
        <w:rPr>
          <w:rFonts w:ascii="Arial" w:hAnsi="Arial" w:cs="Arial"/>
          <w:sz w:val="24"/>
          <w:szCs w:val="24"/>
          <w:lang w:val="en-US"/>
        </w:rPr>
      </w:pPr>
    </w:p>
    <w:p w14:paraId="52918F96" w14:textId="77777777" w:rsidR="003A254A" w:rsidRPr="00CB3130" w:rsidRDefault="003A254A" w:rsidP="009D66A5">
      <w:pPr>
        <w:spacing w:before="120" w:after="0" w:line="360" w:lineRule="auto"/>
        <w:jc w:val="both"/>
        <w:rPr>
          <w:rFonts w:ascii="Arial" w:hAnsi="Arial" w:cs="Arial"/>
          <w:sz w:val="24"/>
          <w:szCs w:val="24"/>
          <w:lang w:val="en-US"/>
        </w:rPr>
      </w:pPr>
    </w:p>
    <w:p w14:paraId="353E5771" w14:textId="77777777" w:rsidR="00FE195D" w:rsidRPr="00CB3130" w:rsidRDefault="00FE195D" w:rsidP="009D66A5">
      <w:pPr>
        <w:pStyle w:val="ListParagraph"/>
        <w:numPr>
          <w:ilvl w:val="1"/>
          <w:numId w:val="24"/>
        </w:numPr>
        <w:spacing w:after="240" w:line="360" w:lineRule="auto"/>
        <w:ind w:left="360"/>
        <w:contextualSpacing w:val="0"/>
        <w:jc w:val="both"/>
        <w:rPr>
          <w:rFonts w:ascii="Arial" w:hAnsi="Arial" w:cs="Arial"/>
          <w:sz w:val="24"/>
          <w:szCs w:val="24"/>
          <w:lang w:val="en-US"/>
        </w:rPr>
      </w:pPr>
      <w:r w:rsidRPr="00CB3130">
        <w:rPr>
          <w:rFonts w:ascii="Arial" w:hAnsi="Arial" w:cs="Arial"/>
          <w:sz w:val="24"/>
          <w:szCs w:val="24"/>
          <w:lang w:val="en-US"/>
        </w:rPr>
        <w:lastRenderedPageBreak/>
        <w:t xml:space="preserve">the </w:t>
      </w:r>
      <w:proofErr w:type="spellStart"/>
      <w:r w:rsidRPr="00CB3130">
        <w:rPr>
          <w:rFonts w:ascii="Arial" w:hAnsi="Arial" w:cs="Arial"/>
          <w:sz w:val="24"/>
          <w:szCs w:val="24"/>
          <w:lang w:val="en-US"/>
        </w:rPr>
        <w:t>EoI</w:t>
      </w:r>
      <w:proofErr w:type="spellEnd"/>
      <w:r w:rsidRPr="00CB3130">
        <w:rPr>
          <w:rFonts w:ascii="Arial" w:hAnsi="Arial" w:cs="Arial"/>
          <w:sz w:val="24"/>
          <w:szCs w:val="24"/>
          <w:lang w:val="en-US"/>
        </w:rPr>
        <w:t xml:space="preserve"> will be evaluated by the </w:t>
      </w:r>
      <w:r w:rsidR="00363AA7">
        <w:rPr>
          <w:rFonts w:ascii="Arial" w:hAnsi="Arial" w:cs="Arial"/>
          <w:sz w:val="24"/>
          <w:szCs w:val="24"/>
          <w:lang w:val="en-US"/>
        </w:rPr>
        <w:t>I</w:t>
      </w:r>
      <w:r w:rsidRPr="00CB3130">
        <w:rPr>
          <w:rFonts w:ascii="Arial" w:hAnsi="Arial" w:cs="Arial"/>
          <w:sz w:val="24"/>
          <w:szCs w:val="24"/>
          <w:lang w:val="en-US"/>
        </w:rPr>
        <w:t>RP/</w:t>
      </w:r>
      <w:r w:rsidR="00FB23D8">
        <w:rPr>
          <w:rFonts w:ascii="Arial" w:hAnsi="Arial" w:cs="Arial"/>
          <w:sz w:val="24"/>
          <w:szCs w:val="24"/>
          <w:lang w:val="en-US"/>
        </w:rPr>
        <w:t>Process A</w:t>
      </w:r>
      <w:r w:rsidR="007F3A7E" w:rsidRPr="00CB3130">
        <w:rPr>
          <w:rFonts w:ascii="Arial" w:hAnsi="Arial" w:cs="Arial"/>
          <w:sz w:val="24"/>
          <w:szCs w:val="24"/>
          <w:lang w:val="en-US"/>
        </w:rPr>
        <w:t xml:space="preserve">dvisor on behalf of </w:t>
      </w:r>
      <w:r w:rsidRPr="00CB3130">
        <w:rPr>
          <w:rFonts w:ascii="Arial" w:hAnsi="Arial" w:cs="Arial"/>
          <w:sz w:val="24"/>
          <w:szCs w:val="24"/>
          <w:lang w:val="en-US"/>
        </w:rPr>
        <w:t>the Committee of Creditors (“</w:t>
      </w:r>
      <w:proofErr w:type="spellStart"/>
      <w:r w:rsidRPr="00CB3130">
        <w:rPr>
          <w:rFonts w:ascii="Arial" w:hAnsi="Arial" w:cs="Arial"/>
          <w:sz w:val="24"/>
          <w:szCs w:val="24"/>
          <w:lang w:val="en-US"/>
        </w:rPr>
        <w:t>CoC</w:t>
      </w:r>
      <w:proofErr w:type="spellEnd"/>
      <w:r w:rsidRPr="00CB3130">
        <w:rPr>
          <w:rFonts w:ascii="Arial" w:hAnsi="Arial" w:cs="Arial"/>
          <w:sz w:val="24"/>
          <w:szCs w:val="24"/>
          <w:lang w:val="en-US"/>
        </w:rPr>
        <w:t xml:space="preserve">”) of </w:t>
      </w:r>
      <w:r w:rsidR="00200560">
        <w:rPr>
          <w:rFonts w:ascii="Arial" w:hAnsi="Arial" w:cs="Arial"/>
          <w:sz w:val="24"/>
          <w:szCs w:val="24"/>
          <w:lang w:val="en-US"/>
        </w:rPr>
        <w:t>AHL</w:t>
      </w:r>
      <w:r w:rsidRPr="00CB3130">
        <w:rPr>
          <w:rFonts w:ascii="Arial" w:hAnsi="Arial" w:cs="Arial"/>
          <w:sz w:val="24"/>
          <w:szCs w:val="24"/>
          <w:lang w:val="en-US"/>
        </w:rPr>
        <w:t xml:space="preserve"> based on the information provided in the Annexure</w:t>
      </w:r>
      <w:r w:rsidR="009D1A66" w:rsidRPr="00CB3130">
        <w:rPr>
          <w:rFonts w:ascii="Arial" w:hAnsi="Arial" w:cs="Arial"/>
          <w:sz w:val="24"/>
          <w:szCs w:val="24"/>
          <w:lang w:val="en-US"/>
        </w:rPr>
        <w:t>s</w:t>
      </w:r>
      <w:r w:rsidRPr="00CB3130">
        <w:rPr>
          <w:rFonts w:ascii="Arial" w:hAnsi="Arial" w:cs="Arial"/>
          <w:sz w:val="24"/>
          <w:szCs w:val="24"/>
          <w:lang w:val="en-US"/>
        </w:rPr>
        <w:t xml:space="preserve"> and </w:t>
      </w:r>
      <w:r w:rsidR="009D1A66" w:rsidRPr="00CB3130">
        <w:rPr>
          <w:rFonts w:ascii="Arial" w:hAnsi="Arial" w:cs="Arial"/>
          <w:sz w:val="24"/>
          <w:szCs w:val="24"/>
          <w:lang w:val="en-US"/>
        </w:rPr>
        <w:t>attached documents</w:t>
      </w:r>
      <w:r w:rsidRPr="00CB3130">
        <w:rPr>
          <w:rFonts w:ascii="Arial" w:hAnsi="Arial" w:cs="Arial"/>
          <w:sz w:val="24"/>
          <w:szCs w:val="24"/>
          <w:lang w:val="en-US"/>
        </w:rPr>
        <w:t xml:space="preserve"> to determine whether we qualify to submit a proposal for the proposed transaction;</w:t>
      </w:r>
    </w:p>
    <w:p w14:paraId="33AD5DBF" w14:textId="77777777" w:rsidR="00FE195D" w:rsidRPr="00CB3130" w:rsidRDefault="00FE195D" w:rsidP="009D66A5">
      <w:pPr>
        <w:pStyle w:val="ListParagraph"/>
        <w:numPr>
          <w:ilvl w:val="1"/>
          <w:numId w:val="24"/>
        </w:numPr>
        <w:spacing w:after="240" w:line="360" w:lineRule="auto"/>
        <w:ind w:left="360"/>
        <w:contextualSpacing w:val="0"/>
        <w:jc w:val="both"/>
        <w:rPr>
          <w:rFonts w:ascii="Arial" w:hAnsi="Arial" w:cs="Arial"/>
          <w:sz w:val="24"/>
          <w:szCs w:val="24"/>
          <w:lang w:val="en-US"/>
        </w:rPr>
      </w:pPr>
      <w:r w:rsidRPr="00CB3130">
        <w:rPr>
          <w:rFonts w:ascii="Arial" w:hAnsi="Arial" w:cs="Arial"/>
          <w:sz w:val="24"/>
          <w:szCs w:val="24"/>
          <w:lang w:val="en-US"/>
        </w:rPr>
        <w:t xml:space="preserve">the RP/the </w:t>
      </w:r>
      <w:proofErr w:type="spellStart"/>
      <w:r w:rsidRPr="00CB3130">
        <w:rPr>
          <w:rFonts w:ascii="Arial" w:hAnsi="Arial" w:cs="Arial"/>
          <w:sz w:val="24"/>
          <w:szCs w:val="24"/>
          <w:lang w:val="en-US"/>
        </w:rPr>
        <w:t>CoC</w:t>
      </w:r>
      <w:proofErr w:type="spellEnd"/>
      <w:r w:rsidRPr="00CB3130">
        <w:rPr>
          <w:rFonts w:ascii="Arial" w:hAnsi="Arial" w:cs="Arial"/>
          <w:sz w:val="24"/>
          <w:szCs w:val="24"/>
          <w:lang w:val="en-US"/>
        </w:rPr>
        <w:t xml:space="preserve"> reserve the right to determine at their sole discretion, whether or not we qualify for the submission of the proposal and may reject the </w:t>
      </w:r>
      <w:proofErr w:type="spellStart"/>
      <w:r w:rsidRPr="00CB3130">
        <w:rPr>
          <w:rFonts w:ascii="Arial" w:hAnsi="Arial" w:cs="Arial"/>
          <w:sz w:val="24"/>
          <w:szCs w:val="24"/>
          <w:lang w:val="en-US"/>
        </w:rPr>
        <w:t>EoI</w:t>
      </w:r>
      <w:proofErr w:type="spellEnd"/>
      <w:r w:rsidRPr="00CB3130">
        <w:rPr>
          <w:rFonts w:ascii="Arial" w:hAnsi="Arial" w:cs="Arial"/>
          <w:sz w:val="24"/>
          <w:szCs w:val="24"/>
          <w:lang w:val="en-US"/>
        </w:rPr>
        <w:t xml:space="preserve"> submitted by us </w:t>
      </w:r>
      <w:r w:rsidR="00594A5A" w:rsidRPr="00CB3130">
        <w:rPr>
          <w:rFonts w:ascii="Arial" w:hAnsi="Arial" w:cs="Arial"/>
          <w:sz w:val="24"/>
          <w:szCs w:val="24"/>
          <w:lang w:val="en-US"/>
        </w:rPr>
        <w:t>with/</w:t>
      </w:r>
      <w:r w:rsidRPr="00CB3130">
        <w:rPr>
          <w:rFonts w:ascii="Arial" w:hAnsi="Arial" w:cs="Arial"/>
          <w:sz w:val="24"/>
          <w:szCs w:val="24"/>
          <w:lang w:val="en-US"/>
        </w:rPr>
        <w:t>without a</w:t>
      </w:r>
      <w:r w:rsidR="00594A5A" w:rsidRPr="00CB3130">
        <w:rPr>
          <w:rFonts w:ascii="Arial" w:hAnsi="Arial" w:cs="Arial"/>
          <w:sz w:val="24"/>
          <w:szCs w:val="24"/>
          <w:lang w:val="en-US"/>
        </w:rPr>
        <w:t xml:space="preserve">ssigning any reason, </w:t>
      </w:r>
      <w:r w:rsidR="00E76ECD" w:rsidRPr="00CB3130">
        <w:rPr>
          <w:rFonts w:ascii="Arial" w:hAnsi="Arial" w:cs="Arial"/>
          <w:sz w:val="24"/>
          <w:szCs w:val="24"/>
          <w:lang w:val="en-US"/>
        </w:rPr>
        <w:t>without any</w:t>
      </w:r>
      <w:r w:rsidRPr="00CB3130">
        <w:rPr>
          <w:rFonts w:ascii="Arial" w:hAnsi="Arial" w:cs="Arial"/>
          <w:sz w:val="24"/>
          <w:szCs w:val="24"/>
          <w:lang w:val="en-US"/>
        </w:rPr>
        <w:t xml:space="preserve"> liability whatsoever;</w:t>
      </w:r>
    </w:p>
    <w:p w14:paraId="1CF23E1B" w14:textId="77777777" w:rsidR="00FE195D" w:rsidRPr="00CB3130" w:rsidRDefault="00FE195D" w:rsidP="009D66A5">
      <w:pPr>
        <w:pStyle w:val="ListParagraph"/>
        <w:numPr>
          <w:ilvl w:val="1"/>
          <w:numId w:val="24"/>
        </w:numPr>
        <w:spacing w:after="240" w:line="360" w:lineRule="auto"/>
        <w:ind w:left="360"/>
        <w:contextualSpacing w:val="0"/>
        <w:jc w:val="both"/>
        <w:rPr>
          <w:rFonts w:ascii="Arial" w:hAnsi="Arial" w:cs="Arial"/>
          <w:sz w:val="24"/>
          <w:szCs w:val="24"/>
          <w:lang w:val="en-US"/>
        </w:rPr>
      </w:pPr>
      <w:r w:rsidRPr="00CB3130">
        <w:rPr>
          <w:rFonts w:ascii="Arial" w:hAnsi="Arial" w:cs="Arial"/>
          <w:sz w:val="24"/>
          <w:szCs w:val="24"/>
          <w:lang w:val="en-US"/>
        </w:rPr>
        <w:t xml:space="preserve">the </w:t>
      </w:r>
      <w:r w:rsidR="00363AA7">
        <w:rPr>
          <w:rFonts w:ascii="Arial" w:hAnsi="Arial" w:cs="Arial"/>
          <w:sz w:val="24"/>
          <w:szCs w:val="24"/>
          <w:lang w:val="en-US"/>
        </w:rPr>
        <w:t>I</w:t>
      </w:r>
      <w:r w:rsidRPr="00CB3130">
        <w:rPr>
          <w:rFonts w:ascii="Arial" w:hAnsi="Arial" w:cs="Arial"/>
          <w:sz w:val="24"/>
          <w:szCs w:val="24"/>
          <w:lang w:val="en-US"/>
        </w:rPr>
        <w:t xml:space="preserve">RP/the </w:t>
      </w:r>
      <w:proofErr w:type="spellStart"/>
      <w:r w:rsidRPr="00CB3130">
        <w:rPr>
          <w:rFonts w:ascii="Arial" w:hAnsi="Arial" w:cs="Arial"/>
          <w:sz w:val="24"/>
          <w:szCs w:val="24"/>
          <w:lang w:val="en-US"/>
        </w:rPr>
        <w:t>CoC</w:t>
      </w:r>
      <w:proofErr w:type="spellEnd"/>
      <w:r w:rsidRPr="00CB3130">
        <w:rPr>
          <w:rFonts w:ascii="Arial" w:hAnsi="Arial" w:cs="Arial"/>
          <w:sz w:val="24"/>
          <w:szCs w:val="24"/>
          <w:lang w:val="en-US"/>
        </w:rPr>
        <w:t xml:space="preserve"> reserve the right to request for additional information or clarification from us for the purposes of the </w:t>
      </w:r>
      <w:proofErr w:type="spellStart"/>
      <w:r w:rsidRPr="00CB3130">
        <w:rPr>
          <w:rFonts w:ascii="Arial" w:hAnsi="Arial" w:cs="Arial"/>
          <w:sz w:val="24"/>
          <w:szCs w:val="24"/>
          <w:lang w:val="en-US"/>
        </w:rPr>
        <w:t>EoI</w:t>
      </w:r>
      <w:proofErr w:type="spellEnd"/>
      <w:r w:rsidRPr="00CB3130">
        <w:rPr>
          <w:rFonts w:ascii="Arial" w:hAnsi="Arial" w:cs="Arial"/>
          <w:sz w:val="24"/>
          <w:szCs w:val="24"/>
          <w:lang w:val="en-US"/>
        </w:rPr>
        <w:t xml:space="preserve"> and we shall promptly comply with such requirements</w:t>
      </w:r>
      <w:r w:rsidR="00BF0339" w:rsidRPr="00CB3130">
        <w:rPr>
          <w:rFonts w:ascii="Arial" w:hAnsi="Arial" w:cs="Arial"/>
          <w:sz w:val="24"/>
          <w:szCs w:val="24"/>
          <w:lang w:val="en-US"/>
        </w:rPr>
        <w:t>.</w:t>
      </w:r>
      <w:r w:rsidRPr="00CB3130">
        <w:rPr>
          <w:rFonts w:ascii="Arial" w:hAnsi="Arial" w:cs="Arial"/>
          <w:sz w:val="24"/>
          <w:szCs w:val="24"/>
          <w:lang w:val="en-US"/>
        </w:rPr>
        <w:t xml:space="preserve"> Failure to satisfy the queries of </w:t>
      </w:r>
      <w:r w:rsidR="00363AA7">
        <w:rPr>
          <w:rFonts w:ascii="Arial" w:hAnsi="Arial" w:cs="Arial"/>
          <w:sz w:val="24"/>
          <w:szCs w:val="24"/>
          <w:lang w:val="en-US"/>
        </w:rPr>
        <w:t>I</w:t>
      </w:r>
      <w:r w:rsidRPr="00CB3130">
        <w:rPr>
          <w:rFonts w:ascii="Arial" w:hAnsi="Arial" w:cs="Arial"/>
          <w:sz w:val="24"/>
          <w:szCs w:val="24"/>
          <w:lang w:val="en-US"/>
        </w:rPr>
        <w:t>RP/</w:t>
      </w:r>
      <w:proofErr w:type="spellStart"/>
      <w:r w:rsidRPr="00CB3130">
        <w:rPr>
          <w:rFonts w:ascii="Arial" w:hAnsi="Arial" w:cs="Arial"/>
          <w:sz w:val="24"/>
          <w:szCs w:val="24"/>
          <w:lang w:val="en-US"/>
        </w:rPr>
        <w:t>CoC</w:t>
      </w:r>
      <w:proofErr w:type="spellEnd"/>
      <w:r w:rsidRPr="00CB3130">
        <w:rPr>
          <w:rFonts w:ascii="Arial" w:hAnsi="Arial" w:cs="Arial"/>
          <w:sz w:val="24"/>
          <w:szCs w:val="24"/>
          <w:lang w:val="en-US"/>
        </w:rPr>
        <w:t xml:space="preserve"> may lead to rejection of our submission p</w:t>
      </w:r>
      <w:r w:rsidR="009D1A66" w:rsidRPr="00CB3130">
        <w:rPr>
          <w:rFonts w:ascii="Arial" w:hAnsi="Arial" w:cs="Arial"/>
          <w:sz w:val="24"/>
          <w:szCs w:val="24"/>
          <w:lang w:val="en-US"/>
        </w:rPr>
        <w:t xml:space="preserve">ursuant to </w:t>
      </w:r>
      <w:proofErr w:type="spellStart"/>
      <w:r w:rsidR="009D1A66" w:rsidRPr="00CB3130">
        <w:rPr>
          <w:rFonts w:ascii="Arial" w:hAnsi="Arial" w:cs="Arial"/>
          <w:sz w:val="24"/>
          <w:szCs w:val="24"/>
          <w:lang w:val="en-US"/>
        </w:rPr>
        <w:t>EoI</w:t>
      </w:r>
      <w:proofErr w:type="spellEnd"/>
      <w:r w:rsidR="009D1A66" w:rsidRPr="00CB3130">
        <w:rPr>
          <w:rFonts w:ascii="Arial" w:hAnsi="Arial" w:cs="Arial"/>
          <w:sz w:val="24"/>
          <w:szCs w:val="24"/>
          <w:lang w:val="en-US"/>
        </w:rPr>
        <w:t>;</w:t>
      </w:r>
    </w:p>
    <w:p w14:paraId="144563DC" w14:textId="77777777" w:rsidR="00FE195D" w:rsidRPr="00CB3130" w:rsidRDefault="00FE195D" w:rsidP="009D66A5">
      <w:pPr>
        <w:pStyle w:val="ListParagraph"/>
        <w:numPr>
          <w:ilvl w:val="1"/>
          <w:numId w:val="24"/>
        </w:numPr>
        <w:spacing w:after="240" w:line="360" w:lineRule="auto"/>
        <w:ind w:left="360"/>
        <w:contextualSpacing w:val="0"/>
        <w:jc w:val="both"/>
        <w:rPr>
          <w:rFonts w:ascii="Arial" w:hAnsi="Arial" w:cs="Arial"/>
          <w:sz w:val="24"/>
          <w:szCs w:val="24"/>
          <w:lang w:val="en-US"/>
        </w:rPr>
      </w:pPr>
      <w:r w:rsidRPr="00CB3130">
        <w:rPr>
          <w:rFonts w:ascii="Arial" w:hAnsi="Arial" w:cs="Arial"/>
          <w:sz w:val="24"/>
          <w:szCs w:val="24"/>
          <w:lang w:val="en-US"/>
        </w:rPr>
        <w:t xml:space="preserve">Meeting the qualification criteria set out in </w:t>
      </w:r>
      <w:proofErr w:type="spellStart"/>
      <w:r w:rsidRPr="00CB3130">
        <w:rPr>
          <w:rFonts w:ascii="Arial" w:hAnsi="Arial" w:cs="Arial"/>
          <w:sz w:val="24"/>
          <w:szCs w:val="24"/>
          <w:lang w:val="en-US"/>
        </w:rPr>
        <w:t>EoI</w:t>
      </w:r>
      <w:proofErr w:type="spellEnd"/>
      <w:r w:rsidRPr="00CB3130">
        <w:rPr>
          <w:rFonts w:ascii="Arial" w:hAnsi="Arial" w:cs="Arial"/>
          <w:sz w:val="24"/>
          <w:szCs w:val="24"/>
          <w:lang w:val="en-US"/>
        </w:rPr>
        <w:t xml:space="preserve"> </w:t>
      </w:r>
      <w:r w:rsidR="00BE033F" w:rsidRPr="00CB3130">
        <w:rPr>
          <w:rFonts w:ascii="Arial" w:hAnsi="Arial" w:cs="Arial"/>
          <w:sz w:val="24"/>
          <w:szCs w:val="24"/>
          <w:lang w:val="en-US"/>
        </w:rPr>
        <w:t xml:space="preserve">/ Annexure – B </w:t>
      </w:r>
      <w:r w:rsidRPr="00CB3130">
        <w:rPr>
          <w:rFonts w:ascii="Arial" w:hAnsi="Arial" w:cs="Arial"/>
          <w:sz w:val="24"/>
          <w:szCs w:val="24"/>
          <w:lang w:val="en-US"/>
        </w:rPr>
        <w:t>alone does not automatically entitle us to participate in th</w:t>
      </w:r>
      <w:r w:rsidR="009D1A66" w:rsidRPr="00CB3130">
        <w:rPr>
          <w:rFonts w:ascii="Arial" w:hAnsi="Arial" w:cs="Arial"/>
          <w:sz w:val="24"/>
          <w:szCs w:val="24"/>
          <w:lang w:val="en-US"/>
        </w:rPr>
        <w:t>e next stage of the bid process;</w:t>
      </w:r>
    </w:p>
    <w:p w14:paraId="45149E6D" w14:textId="77777777" w:rsidR="002F77EA" w:rsidRDefault="0042699D" w:rsidP="002F77EA">
      <w:pPr>
        <w:pStyle w:val="ListParagraph"/>
        <w:numPr>
          <w:ilvl w:val="1"/>
          <w:numId w:val="24"/>
        </w:numPr>
        <w:spacing w:after="240" w:line="360" w:lineRule="auto"/>
        <w:ind w:left="360"/>
        <w:contextualSpacing w:val="0"/>
        <w:jc w:val="both"/>
        <w:rPr>
          <w:rFonts w:ascii="Arial" w:hAnsi="Arial" w:cs="Arial"/>
          <w:sz w:val="24"/>
          <w:szCs w:val="24"/>
          <w:lang w:val="en-US"/>
        </w:rPr>
      </w:pPr>
      <w:r w:rsidRPr="00CB3130">
        <w:rPr>
          <w:rFonts w:ascii="Arial" w:hAnsi="Arial" w:cs="Arial"/>
          <w:sz w:val="24"/>
          <w:szCs w:val="24"/>
          <w:lang w:val="en-US"/>
        </w:rPr>
        <w:t>We are not an ineligible person(s) in terms of provisions of Section 29A of the IBC, 2016. We are ‘fit and proper’ person and not under any legal disability to be a promoter entity of the Company under the applicable laws including listing agreements, stock exchange requirements and SEBI</w:t>
      </w:r>
      <w:r w:rsidR="006E38E4" w:rsidRPr="00CB3130">
        <w:rPr>
          <w:rFonts w:ascii="Arial" w:hAnsi="Arial" w:cs="Arial"/>
          <w:sz w:val="24"/>
          <w:szCs w:val="24"/>
          <w:lang w:val="en-US"/>
        </w:rPr>
        <w:t xml:space="preserve"> regulations and guidelines whatsoever</w:t>
      </w:r>
      <w:r w:rsidR="009D1A66" w:rsidRPr="00CB3130">
        <w:rPr>
          <w:rFonts w:ascii="Arial" w:hAnsi="Arial" w:cs="Arial"/>
          <w:sz w:val="24"/>
          <w:szCs w:val="24"/>
          <w:lang w:val="en-US"/>
        </w:rPr>
        <w:t>;</w:t>
      </w:r>
    </w:p>
    <w:p w14:paraId="430E9B95" w14:textId="77777777" w:rsidR="002F77EA" w:rsidRPr="003A254A" w:rsidRDefault="002F77EA" w:rsidP="002F77EA">
      <w:pPr>
        <w:pStyle w:val="ListParagraph"/>
        <w:numPr>
          <w:ilvl w:val="1"/>
          <w:numId w:val="24"/>
        </w:numPr>
        <w:spacing w:after="240" w:line="360" w:lineRule="auto"/>
        <w:ind w:left="360"/>
        <w:contextualSpacing w:val="0"/>
        <w:jc w:val="both"/>
        <w:rPr>
          <w:rFonts w:ascii="Arial" w:hAnsi="Arial" w:cs="Arial"/>
          <w:sz w:val="24"/>
          <w:szCs w:val="24"/>
          <w:lang w:val="en-US"/>
        </w:rPr>
      </w:pPr>
      <w:r w:rsidRPr="003A254A">
        <w:rPr>
          <w:rFonts w:ascii="Arial" w:hAnsi="Arial" w:cs="Arial"/>
          <w:sz w:val="24"/>
          <w:szCs w:val="24"/>
        </w:rPr>
        <w:t xml:space="preserve">I/We shall intimate the </w:t>
      </w:r>
      <w:r w:rsidR="009B06BF">
        <w:rPr>
          <w:rFonts w:ascii="Arial" w:hAnsi="Arial" w:cs="Arial"/>
          <w:sz w:val="24"/>
          <w:szCs w:val="24"/>
        </w:rPr>
        <w:t>Interim Resolution Professional</w:t>
      </w:r>
      <w:r w:rsidRPr="003A254A">
        <w:rPr>
          <w:rFonts w:ascii="Arial" w:hAnsi="Arial" w:cs="Arial"/>
          <w:sz w:val="24"/>
          <w:szCs w:val="24"/>
        </w:rPr>
        <w:t xml:space="preserve"> forthwith if I/We become ineligible under section 29A of the IBC at any time during the corporate insolvency resolution process;</w:t>
      </w:r>
    </w:p>
    <w:p w14:paraId="227370C2" w14:textId="77777777" w:rsidR="002F77EA" w:rsidRPr="003A254A" w:rsidRDefault="002F77EA" w:rsidP="002F77EA">
      <w:pPr>
        <w:pStyle w:val="ListParagraph"/>
        <w:numPr>
          <w:ilvl w:val="1"/>
          <w:numId w:val="24"/>
        </w:numPr>
        <w:spacing w:after="240" w:line="360" w:lineRule="auto"/>
        <w:ind w:left="360"/>
        <w:contextualSpacing w:val="0"/>
        <w:jc w:val="both"/>
        <w:rPr>
          <w:rFonts w:ascii="Arial" w:hAnsi="Arial" w:cs="Arial"/>
          <w:sz w:val="24"/>
          <w:szCs w:val="24"/>
          <w:lang w:val="en-US"/>
        </w:rPr>
      </w:pPr>
      <w:r w:rsidRPr="003A254A">
        <w:rPr>
          <w:rFonts w:ascii="Arial" w:hAnsi="Arial" w:cs="Arial"/>
          <w:sz w:val="24"/>
          <w:szCs w:val="24"/>
        </w:rPr>
        <w:t>I/We undertake that every information and records provided in expression of interest is true and correct and discovery of any false information or record at any time will render our EOI ineligible for further processing and/or ineligible to submit resolution plan, forfeit any refundable deposit, and attract penal action under the Code;</w:t>
      </w:r>
    </w:p>
    <w:p w14:paraId="41B97CD9" w14:textId="77777777" w:rsidR="002F77EA" w:rsidRPr="003A254A" w:rsidRDefault="002F77EA" w:rsidP="002F77EA">
      <w:pPr>
        <w:pStyle w:val="ListParagraph"/>
        <w:numPr>
          <w:ilvl w:val="1"/>
          <w:numId w:val="24"/>
        </w:numPr>
        <w:spacing w:after="240" w:line="360" w:lineRule="auto"/>
        <w:ind w:left="360"/>
        <w:contextualSpacing w:val="0"/>
        <w:jc w:val="both"/>
        <w:rPr>
          <w:rFonts w:ascii="Arial" w:hAnsi="Arial" w:cs="Arial"/>
          <w:sz w:val="24"/>
          <w:szCs w:val="24"/>
          <w:lang w:val="en-US"/>
        </w:rPr>
      </w:pPr>
      <w:r w:rsidRPr="003A254A">
        <w:rPr>
          <w:rFonts w:ascii="Arial" w:hAnsi="Arial" w:cs="Arial"/>
          <w:sz w:val="24"/>
          <w:szCs w:val="24"/>
        </w:rPr>
        <w:t xml:space="preserve">I/We undertake that I/We shall maintain confidentiality of the information and shall not use such information to cause an undue gain or undue loss to itself or any </w:t>
      </w:r>
      <w:r w:rsidRPr="003A254A">
        <w:rPr>
          <w:rFonts w:ascii="Arial" w:hAnsi="Arial" w:cs="Arial"/>
          <w:sz w:val="24"/>
          <w:szCs w:val="24"/>
        </w:rPr>
        <w:lastRenderedPageBreak/>
        <w:t>other person and comply with the requirements under sub-section (2) of section 29.</w:t>
      </w:r>
    </w:p>
    <w:p w14:paraId="03F7576B" w14:textId="77777777" w:rsidR="00FF32CE" w:rsidRDefault="00FF32CE" w:rsidP="00CC2786">
      <w:pPr>
        <w:spacing w:after="240" w:line="360" w:lineRule="auto"/>
        <w:jc w:val="both"/>
        <w:rPr>
          <w:rFonts w:ascii="Arial" w:hAnsi="Arial" w:cs="Arial"/>
          <w:sz w:val="24"/>
          <w:szCs w:val="24"/>
          <w:lang w:val="en-US"/>
        </w:rPr>
      </w:pPr>
    </w:p>
    <w:p w14:paraId="42E15B65" w14:textId="77777777" w:rsidR="00FE195D" w:rsidRPr="00CB3130" w:rsidRDefault="00FE195D" w:rsidP="00CC2786">
      <w:pPr>
        <w:spacing w:after="240" w:line="360" w:lineRule="auto"/>
        <w:jc w:val="both"/>
        <w:rPr>
          <w:rFonts w:ascii="Arial" w:hAnsi="Arial" w:cs="Arial"/>
          <w:sz w:val="24"/>
          <w:szCs w:val="24"/>
          <w:lang w:val="en-US"/>
        </w:rPr>
      </w:pPr>
      <w:r w:rsidRPr="00CB3130">
        <w:rPr>
          <w:rFonts w:ascii="Arial" w:hAnsi="Arial" w:cs="Arial"/>
          <w:sz w:val="24"/>
          <w:szCs w:val="24"/>
          <w:lang w:val="en-US"/>
        </w:rPr>
        <w:t>Yours Sincerely,</w:t>
      </w:r>
    </w:p>
    <w:p w14:paraId="5A7BFC05" w14:textId="77777777" w:rsidR="00FE195D" w:rsidRPr="00CB3130" w:rsidRDefault="00FE195D" w:rsidP="009D66A5">
      <w:pPr>
        <w:spacing w:before="120" w:after="0" w:line="360" w:lineRule="auto"/>
        <w:jc w:val="both"/>
        <w:rPr>
          <w:rFonts w:ascii="Arial" w:hAnsi="Arial" w:cs="Arial"/>
          <w:sz w:val="24"/>
          <w:szCs w:val="24"/>
          <w:lang w:val="en-US"/>
        </w:rPr>
      </w:pPr>
      <w:r w:rsidRPr="00CB3130">
        <w:rPr>
          <w:rFonts w:ascii="Arial" w:hAnsi="Arial" w:cs="Arial"/>
          <w:sz w:val="24"/>
          <w:szCs w:val="24"/>
          <w:lang w:val="en-US"/>
        </w:rPr>
        <w:t>On behalf of [</w:t>
      </w:r>
      <w:r w:rsidRPr="00CB3130">
        <w:rPr>
          <w:rFonts w:ascii="Arial" w:hAnsi="Arial" w:cs="Arial"/>
          <w:i/>
          <w:sz w:val="24"/>
          <w:szCs w:val="24"/>
          <w:lang w:val="en-US"/>
        </w:rPr>
        <w:t xml:space="preserve">Insert the name of the entity submitting the </w:t>
      </w:r>
      <w:proofErr w:type="spellStart"/>
      <w:r w:rsidRPr="00CB3130">
        <w:rPr>
          <w:rFonts w:ascii="Arial" w:hAnsi="Arial" w:cs="Arial"/>
          <w:i/>
          <w:sz w:val="24"/>
          <w:szCs w:val="24"/>
          <w:lang w:val="en-US"/>
        </w:rPr>
        <w:t>EoI</w:t>
      </w:r>
      <w:proofErr w:type="spellEnd"/>
      <w:r w:rsidRPr="00CB3130">
        <w:rPr>
          <w:rFonts w:ascii="Arial" w:hAnsi="Arial" w:cs="Arial"/>
          <w:sz w:val="24"/>
          <w:szCs w:val="24"/>
          <w:lang w:val="en-US"/>
        </w:rPr>
        <w:t>]</w:t>
      </w:r>
    </w:p>
    <w:p w14:paraId="61802CD9" w14:textId="77777777" w:rsidR="00FE195D" w:rsidRPr="00CB3130" w:rsidRDefault="00BF0339" w:rsidP="009D66A5">
      <w:pPr>
        <w:spacing w:before="120" w:after="0" w:line="360" w:lineRule="auto"/>
        <w:jc w:val="both"/>
        <w:rPr>
          <w:rFonts w:ascii="Arial" w:hAnsi="Arial" w:cs="Arial"/>
          <w:sz w:val="24"/>
          <w:szCs w:val="24"/>
          <w:lang w:val="en-US"/>
        </w:rPr>
      </w:pPr>
      <w:proofErr w:type="gramStart"/>
      <w:r w:rsidRPr="00CB3130">
        <w:rPr>
          <w:rFonts w:ascii="Arial" w:hAnsi="Arial" w:cs="Arial"/>
          <w:sz w:val="24"/>
          <w:szCs w:val="24"/>
          <w:lang w:val="en-US"/>
        </w:rPr>
        <w:t>Signature:</w:t>
      </w:r>
      <w:r w:rsidR="00FE195D" w:rsidRPr="00CB3130">
        <w:rPr>
          <w:rFonts w:ascii="Arial" w:hAnsi="Arial" w:cs="Arial"/>
          <w:sz w:val="24"/>
          <w:szCs w:val="24"/>
          <w:lang w:val="en-US"/>
        </w:rPr>
        <w:t>_</w:t>
      </w:r>
      <w:proofErr w:type="gramEnd"/>
      <w:r w:rsidR="00FE195D" w:rsidRPr="00CB3130">
        <w:rPr>
          <w:rFonts w:ascii="Arial" w:hAnsi="Arial" w:cs="Arial"/>
          <w:sz w:val="24"/>
          <w:szCs w:val="24"/>
          <w:lang w:val="en-US"/>
        </w:rPr>
        <w:t>_______________________</w:t>
      </w:r>
      <w:r w:rsidR="00FE195D" w:rsidRPr="00CB3130">
        <w:rPr>
          <w:rFonts w:ascii="Arial" w:hAnsi="Arial" w:cs="Arial"/>
          <w:sz w:val="24"/>
          <w:szCs w:val="24"/>
          <w:lang w:val="en-US"/>
        </w:rPr>
        <w:br/>
        <w:t>Name of Signatory:</w:t>
      </w:r>
    </w:p>
    <w:p w14:paraId="0D45634B" w14:textId="77777777" w:rsidR="00FE195D" w:rsidRPr="00CB3130" w:rsidRDefault="00FE195D" w:rsidP="009D66A5">
      <w:pPr>
        <w:spacing w:before="120" w:after="0" w:line="360" w:lineRule="auto"/>
        <w:jc w:val="both"/>
        <w:rPr>
          <w:rFonts w:ascii="Arial" w:hAnsi="Arial" w:cs="Arial"/>
          <w:sz w:val="24"/>
          <w:szCs w:val="24"/>
          <w:lang w:val="en-US"/>
        </w:rPr>
      </w:pPr>
      <w:r w:rsidRPr="00CB3130">
        <w:rPr>
          <w:rFonts w:ascii="Arial" w:hAnsi="Arial" w:cs="Arial"/>
          <w:sz w:val="24"/>
          <w:szCs w:val="24"/>
          <w:lang w:val="en-US"/>
        </w:rPr>
        <w:t>Designation:</w:t>
      </w:r>
    </w:p>
    <w:p w14:paraId="39FEDB49" w14:textId="77777777" w:rsidR="00FE195D" w:rsidRPr="00CB3130" w:rsidRDefault="00FE195D" w:rsidP="009D66A5">
      <w:pPr>
        <w:spacing w:before="120" w:after="0" w:line="360" w:lineRule="auto"/>
        <w:jc w:val="both"/>
        <w:rPr>
          <w:rFonts w:ascii="Arial" w:hAnsi="Arial" w:cs="Arial"/>
          <w:sz w:val="24"/>
          <w:szCs w:val="24"/>
          <w:lang w:val="en-US"/>
        </w:rPr>
      </w:pPr>
      <w:r w:rsidRPr="00CB3130">
        <w:rPr>
          <w:rFonts w:ascii="Arial" w:hAnsi="Arial" w:cs="Arial"/>
          <w:sz w:val="24"/>
          <w:szCs w:val="24"/>
          <w:lang w:val="en-US"/>
        </w:rPr>
        <w:t>Company Seal/Stamp</w:t>
      </w:r>
    </w:p>
    <w:p w14:paraId="012F4B5A" w14:textId="77777777" w:rsidR="00F800E4" w:rsidRPr="00CB3130" w:rsidRDefault="007A1680" w:rsidP="004A4A1B">
      <w:pPr>
        <w:shd w:val="clear" w:color="auto" w:fill="FFFFFF"/>
        <w:spacing w:after="0" w:line="360" w:lineRule="auto"/>
        <w:jc w:val="both"/>
        <w:rPr>
          <w:rFonts w:ascii="Arial" w:hAnsi="Arial" w:cs="Arial"/>
          <w:sz w:val="24"/>
          <w:szCs w:val="24"/>
          <w:lang w:val="en-US"/>
        </w:rPr>
      </w:pPr>
      <w:r w:rsidRPr="00CB3130">
        <w:rPr>
          <w:rFonts w:ascii="Arial" w:hAnsi="Arial" w:cs="Arial"/>
          <w:i/>
          <w:sz w:val="24"/>
          <w:szCs w:val="24"/>
          <w:lang w:val="en-US"/>
        </w:rPr>
        <w:t>NOTE</w:t>
      </w:r>
      <w:r w:rsidR="00FE195D" w:rsidRPr="00CB3130">
        <w:rPr>
          <w:rFonts w:ascii="Arial" w:hAnsi="Arial" w:cs="Arial"/>
          <w:i/>
          <w:sz w:val="24"/>
          <w:szCs w:val="24"/>
          <w:lang w:val="en-US"/>
        </w:rPr>
        <w:t xml:space="preserve">: The person signing the </w:t>
      </w:r>
      <w:proofErr w:type="spellStart"/>
      <w:r w:rsidR="00FE195D" w:rsidRPr="00CB3130">
        <w:rPr>
          <w:rFonts w:ascii="Arial" w:hAnsi="Arial" w:cs="Arial"/>
          <w:i/>
          <w:sz w:val="24"/>
          <w:szCs w:val="24"/>
          <w:lang w:val="en-US"/>
        </w:rPr>
        <w:t>EoI</w:t>
      </w:r>
      <w:proofErr w:type="spellEnd"/>
      <w:r w:rsidR="00FE195D" w:rsidRPr="00CB3130">
        <w:rPr>
          <w:rFonts w:ascii="Arial" w:hAnsi="Arial" w:cs="Arial"/>
          <w:i/>
          <w:sz w:val="24"/>
          <w:szCs w:val="24"/>
          <w:lang w:val="en-US"/>
        </w:rPr>
        <w:t xml:space="preserve"> and other supporting</w:t>
      </w:r>
      <w:r w:rsidR="00E76ECD" w:rsidRPr="00CB3130">
        <w:rPr>
          <w:rFonts w:ascii="Arial" w:hAnsi="Arial" w:cs="Arial"/>
          <w:i/>
          <w:sz w:val="24"/>
          <w:szCs w:val="24"/>
          <w:lang w:val="en-US"/>
        </w:rPr>
        <w:t xml:space="preserve"> documents should be an authoriz</w:t>
      </w:r>
      <w:r w:rsidR="00FE195D" w:rsidRPr="00CB3130">
        <w:rPr>
          <w:rFonts w:ascii="Arial" w:hAnsi="Arial" w:cs="Arial"/>
          <w:i/>
          <w:sz w:val="24"/>
          <w:szCs w:val="24"/>
          <w:lang w:val="en-US"/>
        </w:rPr>
        <w:t>ed signatory supported by necessary board resolutions/authorization letter.</w:t>
      </w:r>
    </w:p>
    <w:p w14:paraId="0E6A6848" w14:textId="77777777" w:rsidR="00583A79" w:rsidRPr="00CB3130" w:rsidRDefault="00583A79">
      <w:pPr>
        <w:rPr>
          <w:rFonts w:ascii="Arial" w:eastAsia="Times New Roman" w:hAnsi="Arial" w:cs="Arial"/>
          <w:b/>
          <w:bCs/>
          <w:color w:val="000000"/>
          <w:sz w:val="24"/>
          <w:szCs w:val="24"/>
          <w:u w:val="single"/>
          <w:lang w:eastAsia="en-IN"/>
        </w:rPr>
      </w:pPr>
      <w:r w:rsidRPr="00CB3130">
        <w:rPr>
          <w:rFonts w:ascii="Arial" w:eastAsia="Times New Roman" w:hAnsi="Arial" w:cs="Arial"/>
          <w:b/>
          <w:bCs/>
          <w:color w:val="000000"/>
          <w:sz w:val="24"/>
          <w:szCs w:val="24"/>
          <w:u w:val="single"/>
          <w:lang w:eastAsia="en-IN"/>
        </w:rPr>
        <w:br w:type="page"/>
      </w:r>
    </w:p>
    <w:p w14:paraId="232F488F" w14:textId="77777777" w:rsidR="004D4396" w:rsidRPr="00CB3130" w:rsidRDefault="004D4396" w:rsidP="009D66A5">
      <w:pPr>
        <w:shd w:val="clear" w:color="auto" w:fill="FFFFFF"/>
        <w:spacing w:after="0" w:line="360" w:lineRule="auto"/>
        <w:jc w:val="center"/>
        <w:rPr>
          <w:rFonts w:ascii="Arial" w:eastAsia="Times New Roman" w:hAnsi="Arial" w:cs="Arial"/>
          <w:color w:val="000000"/>
          <w:sz w:val="24"/>
          <w:szCs w:val="24"/>
          <w:lang w:eastAsia="en-IN"/>
        </w:rPr>
      </w:pPr>
      <w:r w:rsidRPr="00CB3130">
        <w:rPr>
          <w:rFonts w:ascii="Arial" w:eastAsia="Times New Roman" w:hAnsi="Arial" w:cs="Arial"/>
          <w:b/>
          <w:bCs/>
          <w:color w:val="000000"/>
          <w:sz w:val="24"/>
          <w:szCs w:val="24"/>
          <w:u w:val="single"/>
          <w:lang w:eastAsia="en-IN"/>
        </w:rPr>
        <w:lastRenderedPageBreak/>
        <w:t>“ANNEXURE – B”</w:t>
      </w:r>
    </w:p>
    <w:p w14:paraId="67FF4FFB" w14:textId="77777777" w:rsidR="004D4396" w:rsidRPr="00CB3130" w:rsidRDefault="004D4396" w:rsidP="009D66A5">
      <w:pPr>
        <w:shd w:val="clear" w:color="auto" w:fill="FFFFFF"/>
        <w:spacing w:after="0" w:line="360" w:lineRule="auto"/>
        <w:ind w:left="2160"/>
        <w:rPr>
          <w:rFonts w:ascii="Arial" w:eastAsia="Times New Roman" w:hAnsi="Arial" w:cs="Arial"/>
          <w:color w:val="000000"/>
          <w:sz w:val="24"/>
          <w:szCs w:val="24"/>
          <w:lang w:eastAsia="en-IN"/>
        </w:rPr>
      </w:pPr>
      <w:r w:rsidRPr="00CB3130">
        <w:rPr>
          <w:rFonts w:ascii="Arial" w:eastAsia="Times New Roman" w:hAnsi="Arial" w:cs="Arial"/>
          <w:b/>
          <w:bCs/>
          <w:color w:val="000000"/>
          <w:sz w:val="24"/>
          <w:szCs w:val="24"/>
          <w:lang w:eastAsia="en-IN"/>
        </w:rPr>
        <w:t> </w:t>
      </w:r>
    </w:p>
    <w:p w14:paraId="48AC30F4" w14:textId="77777777" w:rsidR="004D4396" w:rsidRPr="00CB3130" w:rsidRDefault="004D4396" w:rsidP="009D66A5">
      <w:pPr>
        <w:shd w:val="clear" w:color="auto" w:fill="FFFFFF"/>
        <w:spacing w:after="0" w:line="360" w:lineRule="auto"/>
        <w:ind w:left="2160"/>
        <w:rPr>
          <w:rFonts w:ascii="Arial" w:eastAsia="Times New Roman" w:hAnsi="Arial" w:cs="Arial"/>
          <w:b/>
          <w:bCs/>
          <w:color w:val="000000"/>
          <w:sz w:val="24"/>
          <w:szCs w:val="24"/>
          <w:lang w:eastAsia="en-IN"/>
        </w:rPr>
      </w:pPr>
      <w:r w:rsidRPr="00363AA7">
        <w:rPr>
          <w:rFonts w:ascii="Arial" w:eastAsia="Times New Roman" w:hAnsi="Arial" w:cs="Arial"/>
          <w:b/>
          <w:bCs/>
          <w:color w:val="000000"/>
          <w:sz w:val="24"/>
          <w:szCs w:val="24"/>
          <w:highlight w:val="yellow"/>
          <w:lang w:eastAsia="en-IN"/>
        </w:rPr>
        <w:t>ELIGIBILITY CRITERIA FOR QUALIFICATION</w:t>
      </w:r>
    </w:p>
    <w:p w14:paraId="10DEDDDB" w14:textId="77777777" w:rsidR="004D4396" w:rsidRPr="00CB3130" w:rsidRDefault="004D4396" w:rsidP="009D66A5">
      <w:pPr>
        <w:spacing w:line="360" w:lineRule="auto"/>
        <w:rPr>
          <w:rFonts w:ascii="Arial" w:eastAsia="Times New Roman" w:hAnsi="Arial" w:cs="Arial"/>
          <w:b/>
          <w:bCs/>
          <w:color w:val="000000"/>
          <w:sz w:val="24"/>
          <w:szCs w:val="24"/>
          <w:u w:val="single"/>
          <w:lang w:eastAsia="en-IN"/>
        </w:rPr>
      </w:pPr>
    </w:p>
    <w:p w14:paraId="50F1CC89" w14:textId="77777777" w:rsidR="004D4396" w:rsidRDefault="00837F90" w:rsidP="009D66A5">
      <w:pPr>
        <w:autoSpaceDE w:val="0"/>
        <w:autoSpaceDN w:val="0"/>
        <w:adjustRightInd w:val="0"/>
        <w:spacing w:after="0" w:line="360" w:lineRule="auto"/>
        <w:jc w:val="both"/>
        <w:rPr>
          <w:rFonts w:ascii="Arial" w:hAnsi="Arial" w:cs="Arial"/>
          <w:sz w:val="24"/>
          <w:szCs w:val="24"/>
        </w:rPr>
      </w:pPr>
      <w:r w:rsidRPr="00CB3130">
        <w:rPr>
          <w:rFonts w:ascii="Arial" w:hAnsi="Arial" w:cs="Arial"/>
          <w:sz w:val="24"/>
          <w:szCs w:val="24"/>
        </w:rPr>
        <w:t xml:space="preserve">In the </w:t>
      </w:r>
      <w:r w:rsidR="00FB23D8">
        <w:rPr>
          <w:rFonts w:ascii="Arial" w:hAnsi="Arial" w:cs="Arial"/>
          <w:sz w:val="24"/>
          <w:szCs w:val="24"/>
        </w:rPr>
        <w:t xml:space="preserve">second </w:t>
      </w:r>
      <w:r w:rsidRPr="00CB3130">
        <w:rPr>
          <w:rFonts w:ascii="Arial" w:hAnsi="Arial" w:cs="Arial"/>
          <w:sz w:val="24"/>
          <w:szCs w:val="24"/>
        </w:rPr>
        <w:t xml:space="preserve">meeting of Committee of Creditors of </w:t>
      </w:r>
      <w:proofErr w:type="spellStart"/>
      <w:r w:rsidR="00200560">
        <w:rPr>
          <w:rFonts w:ascii="Arial" w:hAnsi="Arial" w:cs="Arial"/>
          <w:sz w:val="24"/>
          <w:szCs w:val="24"/>
        </w:rPr>
        <w:t>Appu</w:t>
      </w:r>
      <w:proofErr w:type="spellEnd"/>
      <w:r w:rsidR="00200560">
        <w:rPr>
          <w:rFonts w:ascii="Arial" w:hAnsi="Arial" w:cs="Arial"/>
          <w:sz w:val="24"/>
          <w:szCs w:val="24"/>
        </w:rPr>
        <w:t xml:space="preserve"> Hotels </w:t>
      </w:r>
      <w:proofErr w:type="spellStart"/>
      <w:r w:rsidR="00200560">
        <w:rPr>
          <w:rFonts w:ascii="Arial" w:hAnsi="Arial" w:cs="Arial"/>
          <w:sz w:val="24"/>
          <w:szCs w:val="24"/>
        </w:rPr>
        <w:t>Limited</w:t>
      </w:r>
      <w:r w:rsidRPr="00CB3130">
        <w:rPr>
          <w:rFonts w:ascii="Arial" w:hAnsi="Arial" w:cs="Arial"/>
          <w:sz w:val="24"/>
          <w:szCs w:val="24"/>
        </w:rPr>
        <w:t>held</w:t>
      </w:r>
      <w:proofErr w:type="spellEnd"/>
      <w:r w:rsidRPr="00CB3130">
        <w:rPr>
          <w:rFonts w:ascii="Arial" w:hAnsi="Arial" w:cs="Arial"/>
          <w:sz w:val="24"/>
          <w:szCs w:val="24"/>
        </w:rPr>
        <w:t xml:space="preserve"> on </w:t>
      </w:r>
      <w:r w:rsidR="00766AA6" w:rsidRPr="00766AA6">
        <w:rPr>
          <w:rFonts w:ascii="Arial" w:hAnsi="Arial" w:cs="Arial"/>
          <w:sz w:val="24"/>
          <w:szCs w:val="24"/>
          <w:highlight w:val="yellow"/>
        </w:rPr>
        <w:t>………………….</w:t>
      </w:r>
      <w:r w:rsidRPr="00CB3130">
        <w:rPr>
          <w:rFonts w:ascii="Arial" w:hAnsi="Arial" w:cs="Arial"/>
          <w:sz w:val="24"/>
          <w:szCs w:val="24"/>
        </w:rPr>
        <w:t xml:space="preserve">, the following eligibility criterion was decided by the members of </w:t>
      </w:r>
      <w:proofErr w:type="spellStart"/>
      <w:r w:rsidRPr="00CB3130">
        <w:rPr>
          <w:rFonts w:ascii="Arial" w:hAnsi="Arial" w:cs="Arial"/>
          <w:sz w:val="24"/>
          <w:szCs w:val="24"/>
        </w:rPr>
        <w:t>CoC</w:t>
      </w:r>
      <w:proofErr w:type="spellEnd"/>
      <w:r w:rsidRPr="00CB3130">
        <w:rPr>
          <w:rFonts w:ascii="Arial" w:hAnsi="Arial" w:cs="Arial"/>
          <w:sz w:val="24"/>
          <w:szCs w:val="24"/>
        </w:rPr>
        <w:t xml:space="preserve"> for a Prospective Resolution A</w:t>
      </w:r>
      <w:r w:rsidR="00FB23D8">
        <w:rPr>
          <w:rFonts w:ascii="Arial" w:hAnsi="Arial" w:cs="Arial"/>
          <w:sz w:val="24"/>
          <w:szCs w:val="24"/>
        </w:rPr>
        <w:t xml:space="preserve">pplicant to participate in the </w:t>
      </w:r>
      <w:r w:rsidRPr="00CB3130">
        <w:rPr>
          <w:rFonts w:ascii="Arial" w:hAnsi="Arial" w:cs="Arial"/>
          <w:sz w:val="24"/>
          <w:szCs w:val="24"/>
        </w:rPr>
        <w:t>I</w:t>
      </w:r>
      <w:r w:rsidR="00FB23D8">
        <w:rPr>
          <w:rFonts w:ascii="Arial" w:hAnsi="Arial" w:cs="Arial"/>
          <w:sz w:val="24"/>
          <w:szCs w:val="24"/>
        </w:rPr>
        <w:t xml:space="preserve">nsolvency </w:t>
      </w:r>
      <w:r w:rsidRPr="00CB3130">
        <w:rPr>
          <w:rFonts w:ascii="Arial" w:hAnsi="Arial" w:cs="Arial"/>
          <w:sz w:val="24"/>
          <w:szCs w:val="24"/>
        </w:rPr>
        <w:t>R</w:t>
      </w:r>
      <w:r w:rsidR="00FB23D8">
        <w:rPr>
          <w:rFonts w:ascii="Arial" w:hAnsi="Arial" w:cs="Arial"/>
          <w:sz w:val="24"/>
          <w:szCs w:val="24"/>
        </w:rPr>
        <w:t xml:space="preserve">esolution </w:t>
      </w:r>
      <w:r w:rsidRPr="00CB3130">
        <w:rPr>
          <w:rFonts w:ascii="Arial" w:hAnsi="Arial" w:cs="Arial"/>
          <w:sz w:val="24"/>
          <w:szCs w:val="24"/>
        </w:rPr>
        <w:t>P</w:t>
      </w:r>
      <w:r w:rsidR="00FB23D8">
        <w:rPr>
          <w:rFonts w:ascii="Arial" w:hAnsi="Arial" w:cs="Arial"/>
          <w:sz w:val="24"/>
          <w:szCs w:val="24"/>
        </w:rPr>
        <w:t>ro</w:t>
      </w:r>
      <w:r w:rsidR="00D652F2">
        <w:rPr>
          <w:rFonts w:ascii="Arial" w:hAnsi="Arial" w:cs="Arial"/>
          <w:sz w:val="24"/>
          <w:szCs w:val="24"/>
        </w:rPr>
        <w:t>cess</w:t>
      </w:r>
      <w:r w:rsidRPr="00CB3130">
        <w:rPr>
          <w:rFonts w:ascii="Arial" w:hAnsi="Arial" w:cs="Arial"/>
          <w:sz w:val="24"/>
          <w:szCs w:val="24"/>
        </w:rPr>
        <w:t xml:space="preserve"> of </w:t>
      </w:r>
      <w:r w:rsidR="00367822">
        <w:rPr>
          <w:rFonts w:ascii="Arial" w:hAnsi="Arial" w:cs="Arial"/>
          <w:sz w:val="24"/>
          <w:szCs w:val="24"/>
        </w:rPr>
        <w:t>the Corporate Debtor</w:t>
      </w:r>
      <w:r w:rsidRPr="00CB3130">
        <w:rPr>
          <w:rFonts w:ascii="Arial" w:hAnsi="Arial" w:cs="Arial"/>
          <w:sz w:val="24"/>
          <w:szCs w:val="24"/>
        </w:rPr>
        <w:t>, for submission of Resolution Plan</w:t>
      </w:r>
      <w:r w:rsidR="004D4396" w:rsidRPr="00CB3130">
        <w:rPr>
          <w:rFonts w:ascii="Arial" w:hAnsi="Arial" w:cs="Arial"/>
          <w:sz w:val="24"/>
          <w:szCs w:val="24"/>
        </w:rPr>
        <w:t>:</w:t>
      </w:r>
    </w:p>
    <w:p w14:paraId="67408387" w14:textId="77777777" w:rsidR="00A43079" w:rsidRPr="00CB3130" w:rsidRDefault="00A43079" w:rsidP="009D66A5">
      <w:pPr>
        <w:autoSpaceDE w:val="0"/>
        <w:autoSpaceDN w:val="0"/>
        <w:adjustRightInd w:val="0"/>
        <w:spacing w:after="0" w:line="360" w:lineRule="auto"/>
        <w:jc w:val="both"/>
        <w:rPr>
          <w:rFonts w:ascii="Arial" w:hAnsi="Arial" w:cs="Arial"/>
          <w:sz w:val="24"/>
          <w:szCs w:val="24"/>
        </w:rPr>
      </w:pPr>
    </w:p>
    <w:p w14:paraId="3102B121" w14:textId="77777777" w:rsidR="00842839" w:rsidRPr="00CB3130" w:rsidRDefault="00842839" w:rsidP="00842839">
      <w:pPr>
        <w:autoSpaceDE w:val="0"/>
        <w:autoSpaceDN w:val="0"/>
        <w:adjustRightInd w:val="0"/>
        <w:spacing w:after="0" w:line="360" w:lineRule="auto"/>
        <w:jc w:val="both"/>
        <w:rPr>
          <w:rFonts w:ascii="Arial" w:hAnsi="Arial" w:cs="Arial"/>
          <w:b/>
          <w:sz w:val="24"/>
          <w:szCs w:val="24"/>
        </w:rPr>
      </w:pPr>
    </w:p>
    <w:p w14:paraId="4F5205B8" w14:textId="77777777" w:rsidR="00842839" w:rsidRPr="00766AA6" w:rsidRDefault="00842839" w:rsidP="00842839">
      <w:pPr>
        <w:pStyle w:val="ListParagraph"/>
        <w:numPr>
          <w:ilvl w:val="0"/>
          <w:numId w:val="20"/>
        </w:numPr>
        <w:autoSpaceDE w:val="0"/>
        <w:autoSpaceDN w:val="0"/>
        <w:adjustRightInd w:val="0"/>
        <w:spacing w:after="0" w:line="240" w:lineRule="auto"/>
        <w:rPr>
          <w:rFonts w:ascii="Arial" w:hAnsi="Arial" w:cs="Arial"/>
          <w:b/>
          <w:sz w:val="24"/>
          <w:szCs w:val="24"/>
          <w:highlight w:val="yellow"/>
          <w:u w:val="single"/>
        </w:rPr>
      </w:pPr>
      <w:r w:rsidRPr="00766AA6">
        <w:rPr>
          <w:rFonts w:ascii="Arial" w:hAnsi="Arial" w:cs="Arial"/>
          <w:b/>
          <w:sz w:val="24"/>
          <w:szCs w:val="24"/>
          <w:highlight w:val="yellow"/>
          <w:u w:val="single"/>
        </w:rPr>
        <w:t xml:space="preserve">Category A – In case of an individual </w:t>
      </w:r>
    </w:p>
    <w:p w14:paraId="18B24FAB" w14:textId="77777777" w:rsidR="00842839" w:rsidRPr="00766AA6" w:rsidRDefault="00842839" w:rsidP="00842839">
      <w:pPr>
        <w:pStyle w:val="ListParagraph"/>
        <w:autoSpaceDE w:val="0"/>
        <w:autoSpaceDN w:val="0"/>
        <w:adjustRightInd w:val="0"/>
        <w:spacing w:after="0" w:line="240" w:lineRule="auto"/>
        <w:rPr>
          <w:rFonts w:ascii="Arial" w:hAnsi="Arial" w:cs="Arial"/>
          <w:color w:val="000000"/>
          <w:sz w:val="23"/>
          <w:szCs w:val="23"/>
          <w:highlight w:val="yellow"/>
          <w:lang w:val="en-US"/>
        </w:rPr>
      </w:pPr>
    </w:p>
    <w:p w14:paraId="0BA71536" w14:textId="77777777" w:rsidR="00842839" w:rsidRPr="00766AA6" w:rsidRDefault="00842839" w:rsidP="00842839">
      <w:pPr>
        <w:pStyle w:val="ListParagraph"/>
        <w:numPr>
          <w:ilvl w:val="0"/>
          <w:numId w:val="33"/>
        </w:numPr>
        <w:autoSpaceDE w:val="0"/>
        <w:autoSpaceDN w:val="0"/>
        <w:adjustRightInd w:val="0"/>
        <w:spacing w:after="0" w:line="276" w:lineRule="auto"/>
        <w:jc w:val="both"/>
        <w:rPr>
          <w:rFonts w:ascii="Arial" w:hAnsi="Arial" w:cs="Arial"/>
          <w:sz w:val="24"/>
          <w:szCs w:val="24"/>
          <w:highlight w:val="yellow"/>
        </w:rPr>
      </w:pPr>
      <w:r w:rsidRPr="00766AA6">
        <w:rPr>
          <w:rFonts w:ascii="Arial" w:hAnsi="Arial" w:cs="Arial"/>
          <w:sz w:val="24"/>
          <w:szCs w:val="24"/>
          <w:highlight w:val="yellow"/>
        </w:rPr>
        <w:t xml:space="preserve">Minimum tangible net-worth of INR 10 crores as per the Income Tax return for the three consecutive financial years- FY 2016-17, 2017-18 and 2018-19. </w:t>
      </w:r>
    </w:p>
    <w:p w14:paraId="23E5740A" w14:textId="77777777" w:rsidR="00842839" w:rsidRPr="00766AA6" w:rsidRDefault="00842839" w:rsidP="00842839">
      <w:pPr>
        <w:pStyle w:val="ListParagraph"/>
        <w:autoSpaceDE w:val="0"/>
        <w:autoSpaceDN w:val="0"/>
        <w:adjustRightInd w:val="0"/>
        <w:spacing w:after="120" w:line="360" w:lineRule="auto"/>
        <w:jc w:val="both"/>
        <w:rPr>
          <w:rFonts w:ascii="Arial" w:hAnsi="Arial" w:cs="Arial"/>
          <w:sz w:val="24"/>
          <w:szCs w:val="24"/>
          <w:highlight w:val="yellow"/>
        </w:rPr>
      </w:pPr>
    </w:p>
    <w:p w14:paraId="34A158AF" w14:textId="77777777" w:rsidR="00842839" w:rsidRPr="00766AA6" w:rsidRDefault="00842839" w:rsidP="00842839">
      <w:pPr>
        <w:pStyle w:val="ListParagraph"/>
        <w:numPr>
          <w:ilvl w:val="0"/>
          <w:numId w:val="20"/>
        </w:numPr>
        <w:autoSpaceDE w:val="0"/>
        <w:autoSpaceDN w:val="0"/>
        <w:adjustRightInd w:val="0"/>
        <w:spacing w:after="0" w:line="240" w:lineRule="auto"/>
        <w:jc w:val="both"/>
        <w:rPr>
          <w:rFonts w:ascii="Arial" w:hAnsi="Arial" w:cs="Arial"/>
          <w:b/>
          <w:sz w:val="24"/>
          <w:szCs w:val="24"/>
          <w:highlight w:val="yellow"/>
          <w:u w:val="single"/>
        </w:rPr>
      </w:pPr>
      <w:r w:rsidRPr="00766AA6">
        <w:rPr>
          <w:rFonts w:ascii="Arial" w:hAnsi="Arial" w:cs="Arial"/>
          <w:b/>
          <w:sz w:val="24"/>
          <w:szCs w:val="24"/>
          <w:highlight w:val="yellow"/>
          <w:u w:val="single"/>
        </w:rPr>
        <w:t xml:space="preserve">Category B - In case of a private/public limited company, LLP, body corporate incorporated in India: </w:t>
      </w:r>
    </w:p>
    <w:p w14:paraId="2CD3FC21" w14:textId="77777777" w:rsidR="00842839" w:rsidRPr="00766AA6" w:rsidRDefault="00842839" w:rsidP="00842839">
      <w:pPr>
        <w:pStyle w:val="ListParagraph"/>
        <w:autoSpaceDE w:val="0"/>
        <w:autoSpaceDN w:val="0"/>
        <w:adjustRightInd w:val="0"/>
        <w:spacing w:after="0" w:line="240" w:lineRule="auto"/>
        <w:rPr>
          <w:rFonts w:ascii="Arial" w:hAnsi="Arial" w:cs="Arial"/>
          <w:b/>
          <w:sz w:val="24"/>
          <w:szCs w:val="24"/>
          <w:highlight w:val="yellow"/>
          <w:u w:val="single"/>
        </w:rPr>
      </w:pPr>
    </w:p>
    <w:p w14:paraId="5B7C4D90" w14:textId="77777777" w:rsidR="00842839" w:rsidRPr="00766AA6" w:rsidRDefault="00842839" w:rsidP="00842839">
      <w:pPr>
        <w:pStyle w:val="ListParagraph"/>
        <w:numPr>
          <w:ilvl w:val="0"/>
          <w:numId w:val="33"/>
        </w:numPr>
        <w:autoSpaceDE w:val="0"/>
        <w:autoSpaceDN w:val="0"/>
        <w:adjustRightInd w:val="0"/>
        <w:spacing w:after="0" w:line="276" w:lineRule="auto"/>
        <w:jc w:val="both"/>
        <w:rPr>
          <w:rFonts w:ascii="Arial" w:hAnsi="Arial" w:cs="Arial"/>
          <w:sz w:val="24"/>
          <w:szCs w:val="24"/>
          <w:highlight w:val="yellow"/>
        </w:rPr>
      </w:pPr>
      <w:r w:rsidRPr="00766AA6">
        <w:rPr>
          <w:rFonts w:ascii="Arial" w:hAnsi="Arial" w:cs="Arial"/>
          <w:sz w:val="24"/>
          <w:szCs w:val="24"/>
          <w:highlight w:val="yellow"/>
        </w:rPr>
        <w:t>Minimum tangible net worth (TNW) of INR 20 crores and minimum turnover of INR 100 crores (excluding trading revenue), as per the audited balance sheet for the Financial Year 2018-19;</w:t>
      </w:r>
    </w:p>
    <w:p w14:paraId="4AB86368" w14:textId="77777777" w:rsidR="00842839" w:rsidRPr="00766AA6" w:rsidRDefault="00842839" w:rsidP="00842839">
      <w:pPr>
        <w:pStyle w:val="ListParagraph"/>
        <w:numPr>
          <w:ilvl w:val="0"/>
          <w:numId w:val="33"/>
        </w:numPr>
        <w:autoSpaceDE w:val="0"/>
        <w:autoSpaceDN w:val="0"/>
        <w:adjustRightInd w:val="0"/>
        <w:spacing w:after="0" w:line="276" w:lineRule="auto"/>
        <w:jc w:val="both"/>
        <w:rPr>
          <w:rFonts w:ascii="Arial" w:hAnsi="Arial" w:cs="Arial"/>
          <w:sz w:val="24"/>
          <w:szCs w:val="24"/>
          <w:highlight w:val="yellow"/>
        </w:rPr>
      </w:pPr>
      <w:r w:rsidRPr="00766AA6">
        <w:rPr>
          <w:rFonts w:ascii="Arial" w:hAnsi="Arial" w:cs="Arial"/>
          <w:sz w:val="24"/>
          <w:szCs w:val="24"/>
          <w:highlight w:val="yellow"/>
        </w:rPr>
        <w:t>Tangible Net Worth shall be aggregate value of paid-up share capital and all reserves created out of the profits and securities premium account, after deducting the aggregate value of the accumulated losses, deferred revenue expenditures and miscellaneous expenditure not written-off. The reserves do not include capital reserves created out of revaluation of assets and write back of depreciation and amalgamation;</w:t>
      </w:r>
    </w:p>
    <w:p w14:paraId="1ECA5B4F" w14:textId="77777777" w:rsidR="00842839" w:rsidRPr="00766AA6" w:rsidRDefault="00842839" w:rsidP="00842839">
      <w:pPr>
        <w:pStyle w:val="ListParagraph"/>
        <w:numPr>
          <w:ilvl w:val="0"/>
          <w:numId w:val="33"/>
        </w:numPr>
        <w:autoSpaceDE w:val="0"/>
        <w:autoSpaceDN w:val="0"/>
        <w:adjustRightInd w:val="0"/>
        <w:spacing w:after="0" w:line="276" w:lineRule="auto"/>
        <w:jc w:val="both"/>
        <w:rPr>
          <w:rFonts w:ascii="Arial" w:hAnsi="Arial" w:cs="Arial"/>
          <w:sz w:val="24"/>
          <w:szCs w:val="24"/>
          <w:highlight w:val="yellow"/>
        </w:rPr>
      </w:pPr>
      <w:r w:rsidRPr="00766AA6">
        <w:rPr>
          <w:rFonts w:ascii="Arial" w:hAnsi="Arial" w:cs="Arial"/>
          <w:sz w:val="24"/>
          <w:szCs w:val="24"/>
          <w:highlight w:val="yellow"/>
        </w:rPr>
        <w:t>For fulfilling the group criteria, the entities shown as part of Group must have either the controlling interest over or controlled by or under common control with the Prospective Resolution Applicant (“</w:t>
      </w:r>
      <w:r w:rsidRPr="00766AA6">
        <w:rPr>
          <w:rFonts w:ascii="Arial" w:hAnsi="Arial" w:cs="Arial"/>
          <w:b/>
          <w:sz w:val="24"/>
          <w:szCs w:val="24"/>
          <w:highlight w:val="yellow"/>
        </w:rPr>
        <w:t>PRA</w:t>
      </w:r>
      <w:r w:rsidRPr="00766AA6">
        <w:rPr>
          <w:rFonts w:ascii="Arial" w:hAnsi="Arial" w:cs="Arial"/>
          <w:sz w:val="24"/>
          <w:szCs w:val="24"/>
          <w:highlight w:val="yellow"/>
        </w:rPr>
        <w:t>”). Control means at least 26% ownership. The entities must have been part of the Group for at least 3 years.</w:t>
      </w:r>
    </w:p>
    <w:p w14:paraId="541DA6F6" w14:textId="77777777" w:rsidR="00842839" w:rsidRPr="00766AA6" w:rsidRDefault="00842839" w:rsidP="00842839">
      <w:pPr>
        <w:rPr>
          <w:rFonts w:ascii="Arial" w:hAnsi="Arial" w:cs="Arial"/>
          <w:sz w:val="24"/>
          <w:szCs w:val="24"/>
          <w:highlight w:val="yellow"/>
        </w:rPr>
      </w:pPr>
      <w:r w:rsidRPr="00766AA6">
        <w:rPr>
          <w:rFonts w:ascii="Arial" w:hAnsi="Arial" w:cs="Arial"/>
          <w:sz w:val="24"/>
          <w:szCs w:val="24"/>
          <w:highlight w:val="yellow"/>
        </w:rPr>
        <w:br w:type="page"/>
      </w:r>
    </w:p>
    <w:p w14:paraId="109B0D3A" w14:textId="77777777" w:rsidR="00842839" w:rsidRPr="00766AA6" w:rsidRDefault="00842839" w:rsidP="00842839">
      <w:pPr>
        <w:pStyle w:val="ListParagraph"/>
        <w:numPr>
          <w:ilvl w:val="0"/>
          <w:numId w:val="20"/>
        </w:numPr>
        <w:autoSpaceDE w:val="0"/>
        <w:autoSpaceDN w:val="0"/>
        <w:adjustRightInd w:val="0"/>
        <w:spacing w:after="0" w:line="240" w:lineRule="auto"/>
        <w:jc w:val="both"/>
        <w:rPr>
          <w:rFonts w:ascii="Arial" w:hAnsi="Arial" w:cs="Arial"/>
          <w:b/>
          <w:sz w:val="24"/>
          <w:szCs w:val="24"/>
          <w:highlight w:val="yellow"/>
          <w:u w:val="single"/>
        </w:rPr>
      </w:pPr>
      <w:r w:rsidRPr="00766AA6">
        <w:rPr>
          <w:rFonts w:ascii="Arial" w:hAnsi="Arial" w:cs="Arial"/>
          <w:b/>
          <w:sz w:val="24"/>
          <w:szCs w:val="24"/>
          <w:highlight w:val="yellow"/>
          <w:u w:val="single"/>
        </w:rPr>
        <w:lastRenderedPageBreak/>
        <w:t xml:space="preserve">Category C - In case of Financial Investors (FI) / Mutual Funds / Private Equity / Venture Capital Funds / Domestic/ foreign Investment institutions, Non-Banking Finance Companies (NBFC), Asset Reconstruction Companies, Banks and similar entities: </w:t>
      </w:r>
    </w:p>
    <w:p w14:paraId="27572617" w14:textId="77777777" w:rsidR="00842839" w:rsidRPr="00766AA6" w:rsidRDefault="00842839" w:rsidP="00842839">
      <w:pPr>
        <w:pStyle w:val="ListParagraph"/>
        <w:autoSpaceDE w:val="0"/>
        <w:autoSpaceDN w:val="0"/>
        <w:adjustRightInd w:val="0"/>
        <w:spacing w:after="0" w:line="240" w:lineRule="auto"/>
        <w:ind w:left="360"/>
        <w:rPr>
          <w:rFonts w:ascii="Arial" w:hAnsi="Arial" w:cs="Arial"/>
          <w:color w:val="000000"/>
          <w:sz w:val="23"/>
          <w:szCs w:val="23"/>
          <w:highlight w:val="yellow"/>
          <w:lang w:val="en-US"/>
        </w:rPr>
      </w:pPr>
    </w:p>
    <w:p w14:paraId="555D06C9" w14:textId="77777777" w:rsidR="00842839" w:rsidRPr="00766AA6" w:rsidRDefault="00842839" w:rsidP="00842839">
      <w:pPr>
        <w:pStyle w:val="ListParagraph"/>
        <w:numPr>
          <w:ilvl w:val="0"/>
          <w:numId w:val="33"/>
        </w:numPr>
        <w:autoSpaceDE w:val="0"/>
        <w:autoSpaceDN w:val="0"/>
        <w:adjustRightInd w:val="0"/>
        <w:spacing w:after="295" w:line="276" w:lineRule="auto"/>
        <w:jc w:val="both"/>
        <w:rPr>
          <w:rFonts w:ascii="Arial" w:hAnsi="Arial" w:cs="Arial"/>
          <w:sz w:val="24"/>
          <w:szCs w:val="24"/>
          <w:highlight w:val="yellow"/>
        </w:rPr>
      </w:pPr>
      <w:r w:rsidRPr="00766AA6">
        <w:rPr>
          <w:rFonts w:ascii="Arial" w:hAnsi="Arial" w:cs="Arial"/>
          <w:sz w:val="24"/>
          <w:szCs w:val="24"/>
          <w:highlight w:val="yellow"/>
        </w:rPr>
        <w:t xml:space="preserve">Total assets under Management (AUM) / Loan Portfolio shall be at least INR 100 crores at the end of the Financial Year 2018-19; </w:t>
      </w:r>
    </w:p>
    <w:p w14:paraId="6CDA4354" w14:textId="77777777" w:rsidR="00842839" w:rsidRPr="00766AA6" w:rsidRDefault="00842839" w:rsidP="00842839">
      <w:pPr>
        <w:pStyle w:val="ListParagraph"/>
        <w:autoSpaceDE w:val="0"/>
        <w:autoSpaceDN w:val="0"/>
        <w:adjustRightInd w:val="0"/>
        <w:spacing w:after="295" w:line="240" w:lineRule="auto"/>
        <w:ind w:left="786"/>
        <w:rPr>
          <w:rFonts w:ascii="Arial" w:hAnsi="Arial" w:cs="Arial"/>
          <w:sz w:val="24"/>
          <w:szCs w:val="24"/>
          <w:highlight w:val="yellow"/>
        </w:rPr>
      </w:pPr>
    </w:p>
    <w:p w14:paraId="0C55E674" w14:textId="77777777" w:rsidR="00842839" w:rsidRPr="00766AA6" w:rsidRDefault="00842839" w:rsidP="00842839">
      <w:pPr>
        <w:pStyle w:val="ListParagraph"/>
        <w:numPr>
          <w:ilvl w:val="0"/>
          <w:numId w:val="33"/>
        </w:numPr>
        <w:autoSpaceDE w:val="0"/>
        <w:autoSpaceDN w:val="0"/>
        <w:adjustRightInd w:val="0"/>
        <w:spacing w:after="295" w:line="240" w:lineRule="auto"/>
        <w:jc w:val="both"/>
        <w:rPr>
          <w:rFonts w:ascii="Arial" w:hAnsi="Arial" w:cs="Arial"/>
          <w:sz w:val="24"/>
          <w:szCs w:val="24"/>
          <w:highlight w:val="yellow"/>
        </w:rPr>
      </w:pPr>
      <w:r w:rsidRPr="00766AA6">
        <w:rPr>
          <w:rFonts w:ascii="Arial" w:hAnsi="Arial" w:cs="Arial"/>
          <w:sz w:val="24"/>
          <w:szCs w:val="24"/>
          <w:highlight w:val="yellow"/>
        </w:rPr>
        <w:t xml:space="preserve">Committed funds available for investment /deployment in Indian companies or Indian assets of INR 250 Crore at the end of the Financial Year 2018-19; </w:t>
      </w:r>
    </w:p>
    <w:p w14:paraId="5676AA36" w14:textId="77777777" w:rsidR="00842839" w:rsidRPr="00766AA6" w:rsidRDefault="00842839" w:rsidP="00842839">
      <w:pPr>
        <w:pStyle w:val="ListParagraph"/>
        <w:autoSpaceDE w:val="0"/>
        <w:autoSpaceDN w:val="0"/>
        <w:adjustRightInd w:val="0"/>
        <w:spacing w:after="295" w:line="240" w:lineRule="auto"/>
        <w:ind w:left="786"/>
        <w:rPr>
          <w:rFonts w:ascii="Arial" w:hAnsi="Arial" w:cs="Arial"/>
          <w:sz w:val="24"/>
          <w:szCs w:val="24"/>
          <w:highlight w:val="yellow"/>
        </w:rPr>
      </w:pPr>
    </w:p>
    <w:p w14:paraId="216CAAB1" w14:textId="77777777" w:rsidR="00842839" w:rsidRPr="00766AA6" w:rsidRDefault="00842839" w:rsidP="00842839">
      <w:pPr>
        <w:pStyle w:val="ListParagraph"/>
        <w:numPr>
          <w:ilvl w:val="0"/>
          <w:numId w:val="33"/>
        </w:numPr>
        <w:autoSpaceDE w:val="0"/>
        <w:autoSpaceDN w:val="0"/>
        <w:adjustRightInd w:val="0"/>
        <w:spacing w:after="0" w:line="240" w:lineRule="auto"/>
        <w:rPr>
          <w:rFonts w:ascii="Arial" w:hAnsi="Arial" w:cs="Arial"/>
          <w:sz w:val="24"/>
          <w:szCs w:val="24"/>
          <w:highlight w:val="yellow"/>
        </w:rPr>
      </w:pPr>
      <w:r w:rsidRPr="00766AA6">
        <w:rPr>
          <w:rFonts w:ascii="Arial" w:hAnsi="Arial" w:cs="Arial"/>
          <w:sz w:val="24"/>
          <w:szCs w:val="24"/>
          <w:highlight w:val="yellow"/>
        </w:rPr>
        <w:t xml:space="preserve">FI here means the FI as defined under Section 45 I (c) of RBI Act and NBFC here means the NBFC as defined under Section 45 I (f) of RBI Act. </w:t>
      </w:r>
    </w:p>
    <w:p w14:paraId="60DD104E" w14:textId="77777777" w:rsidR="00842839" w:rsidRPr="00766AA6" w:rsidRDefault="00842839" w:rsidP="00842839">
      <w:pPr>
        <w:pStyle w:val="ListParagraph"/>
        <w:autoSpaceDE w:val="0"/>
        <w:autoSpaceDN w:val="0"/>
        <w:adjustRightInd w:val="0"/>
        <w:spacing w:after="0" w:line="240" w:lineRule="auto"/>
        <w:ind w:left="786"/>
        <w:rPr>
          <w:rFonts w:ascii="Arial" w:hAnsi="Arial" w:cs="Arial"/>
          <w:color w:val="000000"/>
          <w:sz w:val="23"/>
          <w:szCs w:val="23"/>
          <w:highlight w:val="yellow"/>
          <w:lang w:val="en-US"/>
        </w:rPr>
      </w:pPr>
    </w:p>
    <w:p w14:paraId="1BC76F88" w14:textId="77777777" w:rsidR="00842839" w:rsidRPr="00766AA6" w:rsidRDefault="00842839" w:rsidP="00842839">
      <w:pPr>
        <w:pStyle w:val="ListParagraph"/>
        <w:autoSpaceDE w:val="0"/>
        <w:autoSpaceDN w:val="0"/>
        <w:adjustRightInd w:val="0"/>
        <w:spacing w:after="0" w:line="240" w:lineRule="auto"/>
        <w:ind w:left="786"/>
        <w:rPr>
          <w:rFonts w:ascii="Arial" w:hAnsi="Arial" w:cs="Arial"/>
          <w:color w:val="000000"/>
          <w:sz w:val="23"/>
          <w:szCs w:val="23"/>
          <w:highlight w:val="yellow"/>
          <w:lang w:val="en-US"/>
        </w:rPr>
      </w:pPr>
    </w:p>
    <w:p w14:paraId="4D0E7D29" w14:textId="77777777" w:rsidR="00842839" w:rsidRPr="00766AA6" w:rsidRDefault="00842839" w:rsidP="00842839">
      <w:pPr>
        <w:pStyle w:val="ListParagraph"/>
        <w:numPr>
          <w:ilvl w:val="0"/>
          <w:numId w:val="20"/>
        </w:numPr>
        <w:autoSpaceDE w:val="0"/>
        <w:autoSpaceDN w:val="0"/>
        <w:adjustRightInd w:val="0"/>
        <w:spacing w:after="0" w:line="240" w:lineRule="auto"/>
        <w:rPr>
          <w:rFonts w:ascii="Arial" w:hAnsi="Arial" w:cs="Arial"/>
          <w:b/>
          <w:sz w:val="24"/>
          <w:szCs w:val="24"/>
          <w:highlight w:val="yellow"/>
          <w:u w:val="single"/>
        </w:rPr>
      </w:pPr>
      <w:r w:rsidRPr="00766AA6">
        <w:rPr>
          <w:rFonts w:ascii="Arial" w:hAnsi="Arial" w:cs="Arial"/>
          <w:b/>
          <w:sz w:val="24"/>
          <w:szCs w:val="24"/>
          <w:highlight w:val="yellow"/>
          <w:u w:val="single"/>
        </w:rPr>
        <w:t xml:space="preserve">Category D - In case of bidding as a consortium: </w:t>
      </w:r>
    </w:p>
    <w:p w14:paraId="3FE4760C" w14:textId="77777777" w:rsidR="00842839" w:rsidRPr="00766AA6" w:rsidRDefault="00842839" w:rsidP="00842839">
      <w:pPr>
        <w:pStyle w:val="ListParagraph"/>
        <w:autoSpaceDE w:val="0"/>
        <w:autoSpaceDN w:val="0"/>
        <w:adjustRightInd w:val="0"/>
        <w:spacing w:after="0" w:line="240" w:lineRule="auto"/>
        <w:ind w:left="360"/>
        <w:rPr>
          <w:rFonts w:ascii="Arial" w:hAnsi="Arial" w:cs="Arial"/>
          <w:b/>
          <w:sz w:val="24"/>
          <w:szCs w:val="24"/>
          <w:highlight w:val="yellow"/>
          <w:u w:val="single"/>
        </w:rPr>
      </w:pPr>
    </w:p>
    <w:p w14:paraId="3A917045" w14:textId="77777777" w:rsidR="00842839" w:rsidRPr="00766AA6" w:rsidRDefault="00842839" w:rsidP="00842839">
      <w:pPr>
        <w:pStyle w:val="ListParagraph"/>
        <w:numPr>
          <w:ilvl w:val="0"/>
          <w:numId w:val="34"/>
        </w:numPr>
        <w:autoSpaceDE w:val="0"/>
        <w:autoSpaceDN w:val="0"/>
        <w:adjustRightInd w:val="0"/>
        <w:spacing w:after="0" w:line="276" w:lineRule="auto"/>
        <w:jc w:val="both"/>
        <w:rPr>
          <w:rFonts w:ascii="Arial" w:hAnsi="Arial" w:cs="Arial"/>
          <w:sz w:val="24"/>
          <w:szCs w:val="24"/>
          <w:highlight w:val="yellow"/>
        </w:rPr>
      </w:pPr>
      <w:r w:rsidRPr="00766AA6">
        <w:rPr>
          <w:rFonts w:ascii="Arial" w:hAnsi="Arial" w:cs="Arial"/>
          <w:sz w:val="24"/>
          <w:szCs w:val="24"/>
          <w:highlight w:val="yellow"/>
        </w:rPr>
        <w:t xml:space="preserve">PRA may be a “Consortium”. Consortium shall mean any person acting together with another person as a consortium/joint bidder or joint venture (whether incorporated or not) for the purpose of submission of the </w:t>
      </w:r>
      <w:proofErr w:type="spellStart"/>
      <w:r w:rsidRPr="00766AA6">
        <w:rPr>
          <w:rFonts w:ascii="Arial" w:hAnsi="Arial" w:cs="Arial"/>
          <w:sz w:val="24"/>
          <w:szCs w:val="24"/>
          <w:highlight w:val="yellow"/>
        </w:rPr>
        <w:t>EoI</w:t>
      </w:r>
      <w:proofErr w:type="spellEnd"/>
      <w:r w:rsidRPr="00766AA6">
        <w:rPr>
          <w:rFonts w:ascii="Arial" w:hAnsi="Arial" w:cs="Arial"/>
          <w:sz w:val="24"/>
          <w:szCs w:val="24"/>
          <w:highlight w:val="yellow"/>
        </w:rPr>
        <w:t xml:space="preserve"> and Resolution Plan in respect of the Corporate Debtor;</w:t>
      </w:r>
    </w:p>
    <w:p w14:paraId="788CCC99" w14:textId="77777777" w:rsidR="00842839" w:rsidRPr="00766AA6" w:rsidRDefault="00842839" w:rsidP="00842839">
      <w:pPr>
        <w:pStyle w:val="ListParagraph"/>
        <w:autoSpaceDE w:val="0"/>
        <w:autoSpaceDN w:val="0"/>
        <w:adjustRightInd w:val="0"/>
        <w:spacing w:after="0" w:line="276" w:lineRule="auto"/>
        <w:ind w:left="786"/>
        <w:jc w:val="both"/>
        <w:rPr>
          <w:rFonts w:ascii="Arial" w:hAnsi="Arial" w:cs="Arial"/>
          <w:sz w:val="24"/>
          <w:szCs w:val="24"/>
          <w:highlight w:val="yellow"/>
        </w:rPr>
      </w:pPr>
    </w:p>
    <w:p w14:paraId="4C91F900" w14:textId="77777777" w:rsidR="00842839" w:rsidRPr="00766AA6" w:rsidRDefault="00842839" w:rsidP="00842839">
      <w:pPr>
        <w:pStyle w:val="ListParagraph"/>
        <w:numPr>
          <w:ilvl w:val="0"/>
          <w:numId w:val="34"/>
        </w:numPr>
        <w:autoSpaceDE w:val="0"/>
        <w:autoSpaceDN w:val="0"/>
        <w:adjustRightInd w:val="0"/>
        <w:spacing w:after="0" w:line="276" w:lineRule="auto"/>
        <w:jc w:val="both"/>
        <w:rPr>
          <w:rFonts w:ascii="Arial" w:hAnsi="Arial" w:cs="Arial"/>
          <w:sz w:val="24"/>
          <w:szCs w:val="24"/>
          <w:highlight w:val="yellow"/>
        </w:rPr>
      </w:pPr>
      <w:r w:rsidRPr="00766AA6">
        <w:rPr>
          <w:rFonts w:ascii="Arial" w:hAnsi="Arial" w:cs="Arial"/>
          <w:sz w:val="24"/>
          <w:szCs w:val="24"/>
          <w:highlight w:val="yellow"/>
        </w:rPr>
        <w:t>Lead member must hold at least 20% equity in the consortium;</w:t>
      </w:r>
    </w:p>
    <w:p w14:paraId="170A52BD" w14:textId="77777777" w:rsidR="00842839" w:rsidRPr="00766AA6" w:rsidRDefault="00842839" w:rsidP="00842839">
      <w:pPr>
        <w:autoSpaceDE w:val="0"/>
        <w:autoSpaceDN w:val="0"/>
        <w:adjustRightInd w:val="0"/>
        <w:spacing w:after="0" w:line="276" w:lineRule="auto"/>
        <w:jc w:val="both"/>
        <w:rPr>
          <w:rFonts w:ascii="Arial" w:hAnsi="Arial" w:cs="Arial"/>
          <w:sz w:val="24"/>
          <w:szCs w:val="24"/>
          <w:highlight w:val="yellow"/>
        </w:rPr>
      </w:pPr>
    </w:p>
    <w:p w14:paraId="0214D90E" w14:textId="77777777" w:rsidR="00842839" w:rsidRPr="00766AA6" w:rsidRDefault="00842839" w:rsidP="00842839">
      <w:pPr>
        <w:pStyle w:val="ListParagraph"/>
        <w:numPr>
          <w:ilvl w:val="0"/>
          <w:numId w:val="34"/>
        </w:numPr>
        <w:autoSpaceDE w:val="0"/>
        <w:autoSpaceDN w:val="0"/>
        <w:adjustRightInd w:val="0"/>
        <w:spacing w:after="0" w:line="276" w:lineRule="auto"/>
        <w:jc w:val="both"/>
        <w:rPr>
          <w:rFonts w:ascii="Arial" w:hAnsi="Arial" w:cs="Arial"/>
          <w:sz w:val="24"/>
          <w:szCs w:val="24"/>
          <w:highlight w:val="yellow"/>
        </w:rPr>
      </w:pPr>
      <w:r w:rsidRPr="00766AA6">
        <w:rPr>
          <w:rFonts w:ascii="Arial" w:hAnsi="Arial" w:cs="Arial"/>
          <w:sz w:val="24"/>
          <w:szCs w:val="24"/>
          <w:highlight w:val="yellow"/>
        </w:rPr>
        <w:t xml:space="preserve">In case of </w:t>
      </w:r>
      <w:r w:rsidRPr="00766AA6">
        <w:rPr>
          <w:rFonts w:ascii="Arial" w:hAnsi="Arial" w:cs="Arial"/>
          <w:sz w:val="24"/>
          <w:szCs w:val="24"/>
          <w:highlight w:val="yellow"/>
          <w:u w:val="single"/>
        </w:rPr>
        <w:t>consortium of individuals</w:t>
      </w:r>
      <w:r w:rsidRPr="00766AA6">
        <w:rPr>
          <w:rFonts w:ascii="Arial" w:hAnsi="Arial" w:cs="Arial"/>
          <w:sz w:val="24"/>
          <w:szCs w:val="24"/>
          <w:highlight w:val="yellow"/>
        </w:rPr>
        <w:t xml:space="preserve">, TNW shall be calculated based on weighted average of their respective net worth i.e. the aggregates of such portions of their TNW, as is proportionate to their shareholding in the consortium, will count towards the qualification criteria of TNW under this </w:t>
      </w:r>
      <w:proofErr w:type="spellStart"/>
      <w:r w:rsidRPr="00766AA6">
        <w:rPr>
          <w:rFonts w:ascii="Arial" w:hAnsi="Arial" w:cs="Arial"/>
          <w:sz w:val="24"/>
          <w:szCs w:val="24"/>
          <w:highlight w:val="yellow"/>
        </w:rPr>
        <w:t>EoI</w:t>
      </w:r>
      <w:proofErr w:type="spellEnd"/>
      <w:r w:rsidRPr="00766AA6">
        <w:rPr>
          <w:rFonts w:ascii="Arial" w:hAnsi="Arial" w:cs="Arial"/>
          <w:sz w:val="24"/>
          <w:szCs w:val="24"/>
          <w:highlight w:val="yellow"/>
        </w:rPr>
        <w:t xml:space="preserve">. The Consortium </w:t>
      </w:r>
      <w:r w:rsidRPr="00766AA6">
        <w:rPr>
          <w:rFonts w:ascii="Arial" w:hAnsi="Arial" w:cs="Arial"/>
          <w:i/>
          <w:sz w:val="24"/>
          <w:szCs w:val="24"/>
          <w:highlight w:val="yellow"/>
        </w:rPr>
        <w:t>per-se</w:t>
      </w:r>
      <w:r w:rsidRPr="00766AA6">
        <w:rPr>
          <w:rFonts w:ascii="Arial" w:hAnsi="Arial" w:cs="Arial"/>
          <w:sz w:val="24"/>
          <w:szCs w:val="24"/>
          <w:highlight w:val="yellow"/>
        </w:rPr>
        <w:t xml:space="preserve"> should satisfy condition of category A; </w:t>
      </w:r>
    </w:p>
    <w:p w14:paraId="74D7B0FE" w14:textId="77777777" w:rsidR="00842839" w:rsidRPr="00766AA6" w:rsidRDefault="00842839" w:rsidP="00842839">
      <w:pPr>
        <w:autoSpaceDE w:val="0"/>
        <w:autoSpaceDN w:val="0"/>
        <w:adjustRightInd w:val="0"/>
        <w:spacing w:after="0" w:line="240" w:lineRule="auto"/>
        <w:jc w:val="both"/>
        <w:rPr>
          <w:rFonts w:ascii="Arial" w:hAnsi="Arial" w:cs="Arial"/>
          <w:sz w:val="24"/>
          <w:szCs w:val="24"/>
          <w:highlight w:val="yellow"/>
        </w:rPr>
      </w:pPr>
    </w:p>
    <w:p w14:paraId="11AE0859" w14:textId="77777777" w:rsidR="00842839" w:rsidRPr="00766AA6" w:rsidRDefault="00842839" w:rsidP="00842839">
      <w:pPr>
        <w:pStyle w:val="ListParagraph"/>
        <w:numPr>
          <w:ilvl w:val="0"/>
          <w:numId w:val="34"/>
        </w:numPr>
        <w:autoSpaceDE w:val="0"/>
        <w:autoSpaceDN w:val="0"/>
        <w:adjustRightInd w:val="0"/>
        <w:spacing w:after="0" w:line="276" w:lineRule="auto"/>
        <w:jc w:val="both"/>
        <w:rPr>
          <w:rFonts w:ascii="Arial" w:hAnsi="Arial" w:cs="Arial"/>
          <w:sz w:val="24"/>
          <w:szCs w:val="24"/>
          <w:highlight w:val="yellow"/>
        </w:rPr>
      </w:pPr>
      <w:r w:rsidRPr="00766AA6">
        <w:rPr>
          <w:rFonts w:ascii="Arial" w:hAnsi="Arial" w:cs="Arial"/>
          <w:sz w:val="24"/>
          <w:szCs w:val="24"/>
          <w:highlight w:val="yellow"/>
        </w:rPr>
        <w:t xml:space="preserve">In case the </w:t>
      </w:r>
      <w:r w:rsidRPr="00766AA6">
        <w:rPr>
          <w:rFonts w:ascii="Arial" w:hAnsi="Arial" w:cs="Arial"/>
          <w:sz w:val="24"/>
          <w:szCs w:val="24"/>
          <w:highlight w:val="yellow"/>
          <w:u w:val="single"/>
        </w:rPr>
        <w:t>consortium is of body corporates</w:t>
      </w:r>
      <w:r w:rsidRPr="00766AA6">
        <w:rPr>
          <w:rFonts w:ascii="Arial" w:hAnsi="Arial" w:cs="Arial"/>
          <w:sz w:val="24"/>
          <w:szCs w:val="24"/>
          <w:highlight w:val="yellow"/>
        </w:rPr>
        <w:t xml:space="preserve">, TNW and turnover of consortium shall be calculated based on their weighted average i.e. the aggregates of such portions of their TNW and turnover, as is proportionate to their shareholding in the consortium, will count towards the qualification criteria of TNW and turnover under this </w:t>
      </w:r>
      <w:proofErr w:type="spellStart"/>
      <w:r w:rsidRPr="00766AA6">
        <w:rPr>
          <w:rFonts w:ascii="Arial" w:hAnsi="Arial" w:cs="Arial"/>
          <w:sz w:val="24"/>
          <w:szCs w:val="24"/>
          <w:highlight w:val="yellow"/>
        </w:rPr>
        <w:t>EoI</w:t>
      </w:r>
      <w:proofErr w:type="spellEnd"/>
      <w:r w:rsidRPr="00766AA6">
        <w:rPr>
          <w:rFonts w:ascii="Arial" w:hAnsi="Arial" w:cs="Arial"/>
          <w:sz w:val="24"/>
          <w:szCs w:val="24"/>
          <w:highlight w:val="yellow"/>
        </w:rPr>
        <w:t xml:space="preserve">. The consortium </w:t>
      </w:r>
      <w:r w:rsidRPr="00766AA6">
        <w:rPr>
          <w:rFonts w:ascii="Arial" w:hAnsi="Arial" w:cs="Arial"/>
          <w:i/>
          <w:sz w:val="24"/>
          <w:szCs w:val="24"/>
          <w:highlight w:val="yellow"/>
        </w:rPr>
        <w:t>per-se</w:t>
      </w:r>
      <w:r w:rsidRPr="00766AA6">
        <w:rPr>
          <w:rFonts w:ascii="Arial" w:hAnsi="Arial" w:cs="Arial"/>
          <w:sz w:val="24"/>
          <w:szCs w:val="24"/>
          <w:highlight w:val="yellow"/>
        </w:rPr>
        <w:t xml:space="preserve"> should satisfy condition of Category B; </w:t>
      </w:r>
    </w:p>
    <w:p w14:paraId="5C83037D" w14:textId="77777777" w:rsidR="00842839" w:rsidRPr="00766AA6" w:rsidRDefault="00842839" w:rsidP="00842839">
      <w:pPr>
        <w:pStyle w:val="ListParagraph"/>
        <w:spacing w:line="276" w:lineRule="auto"/>
        <w:rPr>
          <w:rFonts w:ascii="Arial" w:hAnsi="Arial" w:cs="Arial"/>
          <w:sz w:val="24"/>
          <w:szCs w:val="24"/>
          <w:highlight w:val="yellow"/>
        </w:rPr>
      </w:pPr>
    </w:p>
    <w:p w14:paraId="2929C55A" w14:textId="77777777" w:rsidR="00842839" w:rsidRPr="00766AA6" w:rsidRDefault="00842839" w:rsidP="00842839">
      <w:pPr>
        <w:pStyle w:val="ListParagraph"/>
        <w:numPr>
          <w:ilvl w:val="0"/>
          <w:numId w:val="34"/>
        </w:numPr>
        <w:autoSpaceDE w:val="0"/>
        <w:autoSpaceDN w:val="0"/>
        <w:adjustRightInd w:val="0"/>
        <w:spacing w:after="0" w:line="276" w:lineRule="auto"/>
        <w:jc w:val="both"/>
        <w:rPr>
          <w:rFonts w:ascii="Arial" w:hAnsi="Arial" w:cs="Arial"/>
          <w:sz w:val="24"/>
          <w:szCs w:val="24"/>
          <w:highlight w:val="yellow"/>
        </w:rPr>
      </w:pPr>
      <w:r w:rsidRPr="00766AA6">
        <w:rPr>
          <w:rFonts w:ascii="Arial" w:hAnsi="Arial" w:cs="Arial"/>
          <w:sz w:val="24"/>
          <w:szCs w:val="24"/>
          <w:highlight w:val="yellow"/>
        </w:rPr>
        <w:t xml:space="preserve">In case the </w:t>
      </w:r>
      <w:r w:rsidRPr="00766AA6">
        <w:rPr>
          <w:rFonts w:ascii="Arial" w:hAnsi="Arial" w:cs="Arial"/>
          <w:sz w:val="24"/>
          <w:szCs w:val="24"/>
          <w:highlight w:val="yellow"/>
          <w:u w:val="single"/>
        </w:rPr>
        <w:t>consortium is of FIs/Funds/PE Investors/NBFCs/Any other applicants</w:t>
      </w:r>
      <w:r w:rsidRPr="00766AA6">
        <w:rPr>
          <w:rFonts w:ascii="Arial" w:hAnsi="Arial" w:cs="Arial"/>
          <w:sz w:val="24"/>
          <w:szCs w:val="24"/>
          <w:highlight w:val="yellow"/>
        </w:rPr>
        <w:t xml:space="preserve">, AUM / Loan Portfolio of consortium shall be calculated based on their weighted average i.e. the aggregate of such portions of their AUM/Loan Portfolio as it proportionate to their shareholding in the consortium will count towards the qualification criteria of AUM/Loan Portfolio. Similarly, the committed funds available for investment/deployment in Indian companies or Indian assets shall be based on their weighted average i.e. the aggregate of such portion of their committed funds available for investment /deployments in Indian companies or Indian assets as is proportionate to their shareholding </w:t>
      </w:r>
      <w:r w:rsidRPr="00766AA6">
        <w:rPr>
          <w:rFonts w:ascii="Arial" w:hAnsi="Arial" w:cs="Arial"/>
          <w:sz w:val="24"/>
          <w:szCs w:val="24"/>
          <w:highlight w:val="yellow"/>
        </w:rPr>
        <w:lastRenderedPageBreak/>
        <w:t xml:space="preserve">in the consortium will count towards the qualification criteria of committed funds. The consortium per-se should satisfy condition of Category C; </w:t>
      </w:r>
    </w:p>
    <w:p w14:paraId="4284D999" w14:textId="77777777" w:rsidR="00842839" w:rsidRPr="00766AA6" w:rsidRDefault="00842839" w:rsidP="00842839">
      <w:pPr>
        <w:pStyle w:val="ListParagraph"/>
        <w:rPr>
          <w:rFonts w:ascii="Arial" w:hAnsi="Arial" w:cs="Arial"/>
          <w:sz w:val="24"/>
          <w:szCs w:val="24"/>
          <w:highlight w:val="yellow"/>
        </w:rPr>
      </w:pPr>
    </w:p>
    <w:p w14:paraId="7D9C9C7E" w14:textId="77777777" w:rsidR="00842839" w:rsidRPr="00766AA6" w:rsidRDefault="00842839" w:rsidP="00842839">
      <w:pPr>
        <w:pStyle w:val="ListParagraph"/>
        <w:numPr>
          <w:ilvl w:val="0"/>
          <w:numId w:val="34"/>
        </w:numPr>
        <w:autoSpaceDE w:val="0"/>
        <w:autoSpaceDN w:val="0"/>
        <w:adjustRightInd w:val="0"/>
        <w:spacing w:after="0" w:line="240" w:lineRule="auto"/>
        <w:jc w:val="both"/>
        <w:rPr>
          <w:rFonts w:ascii="Arial" w:hAnsi="Arial" w:cs="Arial"/>
          <w:sz w:val="24"/>
          <w:szCs w:val="24"/>
          <w:highlight w:val="yellow"/>
        </w:rPr>
      </w:pPr>
      <w:r w:rsidRPr="00766AA6">
        <w:rPr>
          <w:rFonts w:ascii="Arial" w:hAnsi="Arial" w:cs="Arial"/>
          <w:sz w:val="24"/>
          <w:szCs w:val="24"/>
          <w:highlight w:val="yellow"/>
        </w:rPr>
        <w:t xml:space="preserve">If members are from </w:t>
      </w:r>
      <w:r w:rsidRPr="00766AA6">
        <w:rPr>
          <w:rFonts w:ascii="Arial" w:hAnsi="Arial" w:cs="Arial"/>
          <w:sz w:val="24"/>
          <w:szCs w:val="24"/>
          <w:highlight w:val="yellow"/>
          <w:u w:val="single"/>
        </w:rPr>
        <w:t>Category A &amp; B</w:t>
      </w:r>
      <w:r w:rsidRPr="00766AA6">
        <w:rPr>
          <w:rFonts w:ascii="Arial" w:hAnsi="Arial" w:cs="Arial"/>
          <w:sz w:val="24"/>
          <w:szCs w:val="24"/>
          <w:highlight w:val="yellow"/>
        </w:rPr>
        <w:t xml:space="preserve">, the criterion applicable to the individual members will be the criterion as applicable to the category it belongs as recalculated based on its share in the consortium i.e. each consortium member will satisfy the criterion applicable to its category as multiplied by its share in the consortium; </w:t>
      </w:r>
    </w:p>
    <w:p w14:paraId="7C2C8CC6" w14:textId="77777777" w:rsidR="00842839" w:rsidRPr="00766AA6" w:rsidRDefault="00842839" w:rsidP="00842839">
      <w:pPr>
        <w:pStyle w:val="ListParagraph"/>
        <w:rPr>
          <w:rFonts w:ascii="Arial" w:hAnsi="Arial" w:cs="Arial"/>
          <w:sz w:val="24"/>
          <w:szCs w:val="24"/>
          <w:highlight w:val="yellow"/>
        </w:rPr>
      </w:pPr>
    </w:p>
    <w:p w14:paraId="542183A3" w14:textId="77777777" w:rsidR="00842839" w:rsidRPr="00766AA6" w:rsidRDefault="00842839" w:rsidP="00842839">
      <w:pPr>
        <w:pStyle w:val="ListParagraph"/>
        <w:numPr>
          <w:ilvl w:val="0"/>
          <w:numId w:val="34"/>
        </w:numPr>
        <w:autoSpaceDE w:val="0"/>
        <w:autoSpaceDN w:val="0"/>
        <w:adjustRightInd w:val="0"/>
        <w:spacing w:after="0" w:line="240" w:lineRule="auto"/>
        <w:jc w:val="both"/>
        <w:rPr>
          <w:rFonts w:ascii="Arial" w:hAnsi="Arial" w:cs="Arial"/>
          <w:sz w:val="24"/>
          <w:szCs w:val="24"/>
          <w:highlight w:val="yellow"/>
        </w:rPr>
      </w:pPr>
      <w:r w:rsidRPr="00766AA6">
        <w:rPr>
          <w:rFonts w:ascii="Arial" w:hAnsi="Arial" w:cs="Arial"/>
          <w:sz w:val="24"/>
          <w:szCs w:val="24"/>
          <w:highlight w:val="yellow"/>
        </w:rPr>
        <w:t xml:space="preserve">If members are from </w:t>
      </w:r>
      <w:r w:rsidRPr="00766AA6">
        <w:rPr>
          <w:rFonts w:ascii="Arial" w:hAnsi="Arial" w:cs="Arial"/>
          <w:sz w:val="24"/>
          <w:szCs w:val="24"/>
          <w:highlight w:val="yellow"/>
          <w:u w:val="single"/>
        </w:rPr>
        <w:t>Category B &amp; C</w:t>
      </w:r>
      <w:r w:rsidRPr="00766AA6">
        <w:rPr>
          <w:rFonts w:ascii="Arial" w:hAnsi="Arial" w:cs="Arial"/>
          <w:sz w:val="24"/>
          <w:szCs w:val="24"/>
          <w:highlight w:val="yellow"/>
        </w:rPr>
        <w:t xml:space="preserve">, the criterion applicable to the individual members will be the criterion as applicable to the category it belongs as recalculated based on its share in the consortium i.e. each consortium member will satisfy the criterion applicable to its category as multiplied by its share in the consortium; </w:t>
      </w:r>
    </w:p>
    <w:p w14:paraId="24C3D9DC" w14:textId="77777777" w:rsidR="00842839" w:rsidRPr="00766AA6" w:rsidRDefault="00842839" w:rsidP="00842839">
      <w:pPr>
        <w:pStyle w:val="ListParagraph"/>
        <w:rPr>
          <w:rFonts w:ascii="Arial" w:hAnsi="Arial" w:cs="Arial"/>
          <w:sz w:val="24"/>
          <w:szCs w:val="24"/>
          <w:highlight w:val="yellow"/>
        </w:rPr>
      </w:pPr>
    </w:p>
    <w:p w14:paraId="08899801" w14:textId="77777777" w:rsidR="00842839" w:rsidRPr="00766AA6" w:rsidRDefault="00842839" w:rsidP="00842839">
      <w:pPr>
        <w:pStyle w:val="ListParagraph"/>
        <w:numPr>
          <w:ilvl w:val="0"/>
          <w:numId w:val="34"/>
        </w:numPr>
        <w:autoSpaceDE w:val="0"/>
        <w:autoSpaceDN w:val="0"/>
        <w:adjustRightInd w:val="0"/>
        <w:spacing w:after="0" w:line="240" w:lineRule="auto"/>
        <w:jc w:val="both"/>
        <w:rPr>
          <w:rFonts w:ascii="Arial" w:hAnsi="Arial" w:cs="Arial"/>
          <w:sz w:val="24"/>
          <w:szCs w:val="24"/>
          <w:highlight w:val="yellow"/>
        </w:rPr>
      </w:pPr>
      <w:r w:rsidRPr="00766AA6">
        <w:rPr>
          <w:rFonts w:ascii="Arial" w:hAnsi="Arial" w:cs="Arial"/>
          <w:sz w:val="24"/>
          <w:szCs w:val="24"/>
          <w:highlight w:val="yellow"/>
        </w:rPr>
        <w:t xml:space="preserve">If members are from </w:t>
      </w:r>
      <w:r w:rsidRPr="00766AA6">
        <w:rPr>
          <w:rFonts w:ascii="Arial" w:hAnsi="Arial" w:cs="Arial"/>
          <w:sz w:val="24"/>
          <w:szCs w:val="24"/>
          <w:highlight w:val="yellow"/>
          <w:u w:val="single"/>
        </w:rPr>
        <w:t>Category A &amp; C</w:t>
      </w:r>
      <w:r w:rsidRPr="00766AA6">
        <w:rPr>
          <w:rFonts w:ascii="Arial" w:hAnsi="Arial" w:cs="Arial"/>
          <w:sz w:val="24"/>
          <w:szCs w:val="24"/>
          <w:highlight w:val="yellow"/>
        </w:rPr>
        <w:t xml:space="preserve">, the criterion applicable to the individual members will be the criterion as applicable to the category it belongs as recalculated based on its share in the consortium i.e. each consortium member will satisfy the criterion applicable to its category as multiplied by its share in the consortium; </w:t>
      </w:r>
    </w:p>
    <w:p w14:paraId="219911FE" w14:textId="77777777" w:rsidR="00842839" w:rsidRPr="00766AA6" w:rsidRDefault="00842839" w:rsidP="00842839">
      <w:pPr>
        <w:pStyle w:val="ListParagraph"/>
        <w:rPr>
          <w:rFonts w:ascii="Arial" w:hAnsi="Arial" w:cs="Arial"/>
          <w:sz w:val="24"/>
          <w:szCs w:val="24"/>
          <w:highlight w:val="yellow"/>
        </w:rPr>
      </w:pPr>
    </w:p>
    <w:p w14:paraId="0853F686" w14:textId="77777777" w:rsidR="00842839" w:rsidRPr="00766AA6" w:rsidRDefault="00842839" w:rsidP="00842839">
      <w:pPr>
        <w:pStyle w:val="ListParagraph"/>
        <w:numPr>
          <w:ilvl w:val="0"/>
          <w:numId w:val="34"/>
        </w:numPr>
        <w:autoSpaceDE w:val="0"/>
        <w:autoSpaceDN w:val="0"/>
        <w:adjustRightInd w:val="0"/>
        <w:spacing w:after="0" w:line="240" w:lineRule="auto"/>
        <w:jc w:val="both"/>
        <w:rPr>
          <w:rFonts w:ascii="Arial" w:hAnsi="Arial" w:cs="Arial"/>
          <w:sz w:val="24"/>
          <w:szCs w:val="24"/>
          <w:highlight w:val="yellow"/>
        </w:rPr>
      </w:pPr>
      <w:r w:rsidRPr="00766AA6">
        <w:rPr>
          <w:rFonts w:ascii="Arial" w:hAnsi="Arial" w:cs="Arial"/>
          <w:sz w:val="24"/>
          <w:szCs w:val="24"/>
          <w:highlight w:val="yellow"/>
        </w:rPr>
        <w:t xml:space="preserve"> If members are from </w:t>
      </w:r>
      <w:r w:rsidRPr="00766AA6">
        <w:rPr>
          <w:rFonts w:ascii="Arial" w:hAnsi="Arial" w:cs="Arial"/>
          <w:sz w:val="24"/>
          <w:szCs w:val="24"/>
          <w:highlight w:val="yellow"/>
          <w:u w:val="single"/>
        </w:rPr>
        <w:t>Category A, B &amp; C</w:t>
      </w:r>
      <w:r w:rsidRPr="00766AA6">
        <w:rPr>
          <w:rFonts w:ascii="Arial" w:hAnsi="Arial" w:cs="Arial"/>
          <w:sz w:val="24"/>
          <w:szCs w:val="24"/>
          <w:highlight w:val="yellow"/>
        </w:rPr>
        <w:t xml:space="preserve">, the criteria for TNW / Turnover / AUM would again be based on share of a particular member in the consortium i.e. it will be in proportion to their shareholding in the consortium. The </w:t>
      </w:r>
      <w:r w:rsidRPr="00766AA6">
        <w:rPr>
          <w:rFonts w:ascii="Arial" w:hAnsi="Arial" w:cs="Arial"/>
          <w:sz w:val="24"/>
          <w:szCs w:val="24"/>
          <w:highlight w:val="yellow"/>
          <w:u w:val="single"/>
        </w:rPr>
        <w:t>consortium members</w:t>
      </w:r>
      <w:r w:rsidRPr="00766AA6">
        <w:rPr>
          <w:rFonts w:ascii="Arial" w:hAnsi="Arial" w:cs="Arial"/>
          <w:sz w:val="24"/>
          <w:szCs w:val="24"/>
          <w:highlight w:val="yellow"/>
        </w:rPr>
        <w:t xml:space="preserve"> belonging to Category A, Category B and Category C should </w:t>
      </w:r>
      <w:proofErr w:type="spellStart"/>
      <w:r w:rsidRPr="00766AA6">
        <w:rPr>
          <w:rFonts w:ascii="Arial" w:hAnsi="Arial" w:cs="Arial"/>
          <w:sz w:val="24"/>
          <w:szCs w:val="24"/>
          <w:highlight w:val="yellow"/>
          <w:u w:val="single"/>
        </w:rPr>
        <w:t>independentlysatisfy</w:t>
      </w:r>
      <w:proofErr w:type="spellEnd"/>
      <w:r w:rsidRPr="00766AA6">
        <w:rPr>
          <w:rFonts w:ascii="Arial" w:hAnsi="Arial" w:cs="Arial"/>
          <w:sz w:val="24"/>
          <w:szCs w:val="24"/>
          <w:highlight w:val="yellow"/>
        </w:rPr>
        <w:t xml:space="preserve"> the criteria for </w:t>
      </w:r>
      <w:r w:rsidRPr="00766AA6">
        <w:rPr>
          <w:rFonts w:ascii="Arial" w:hAnsi="Arial" w:cs="Arial"/>
          <w:sz w:val="24"/>
          <w:szCs w:val="24"/>
          <w:highlight w:val="yellow"/>
          <w:u w:val="single"/>
        </w:rPr>
        <w:t>Category A, Category B and Category C as recalculated bases on their share in the consortium</w:t>
      </w:r>
      <w:r w:rsidRPr="00766AA6">
        <w:rPr>
          <w:rFonts w:ascii="Arial" w:hAnsi="Arial" w:cs="Arial"/>
          <w:sz w:val="24"/>
          <w:szCs w:val="24"/>
          <w:highlight w:val="yellow"/>
        </w:rPr>
        <w:t xml:space="preserve">; </w:t>
      </w:r>
    </w:p>
    <w:p w14:paraId="18251D77" w14:textId="77777777" w:rsidR="00842839" w:rsidRPr="00766AA6" w:rsidRDefault="00842839" w:rsidP="00842839">
      <w:pPr>
        <w:pStyle w:val="ListParagraph"/>
        <w:rPr>
          <w:rFonts w:ascii="Arial" w:hAnsi="Arial" w:cs="Arial"/>
          <w:color w:val="000000"/>
          <w:sz w:val="23"/>
          <w:szCs w:val="23"/>
          <w:highlight w:val="yellow"/>
          <w:lang w:val="en-US"/>
        </w:rPr>
      </w:pPr>
    </w:p>
    <w:p w14:paraId="62E82D34" w14:textId="77777777" w:rsidR="00842839" w:rsidRPr="00766AA6" w:rsidRDefault="00842839" w:rsidP="00842839">
      <w:pPr>
        <w:pStyle w:val="ListParagraph"/>
        <w:numPr>
          <w:ilvl w:val="0"/>
          <w:numId w:val="34"/>
        </w:numPr>
        <w:autoSpaceDE w:val="0"/>
        <w:autoSpaceDN w:val="0"/>
        <w:adjustRightInd w:val="0"/>
        <w:spacing w:after="0" w:line="276" w:lineRule="auto"/>
        <w:jc w:val="both"/>
        <w:rPr>
          <w:rFonts w:ascii="Arial" w:hAnsi="Arial" w:cs="Arial"/>
          <w:sz w:val="24"/>
          <w:szCs w:val="24"/>
          <w:highlight w:val="yellow"/>
        </w:rPr>
      </w:pPr>
      <w:r w:rsidRPr="00766AA6">
        <w:rPr>
          <w:rFonts w:ascii="Arial" w:hAnsi="Arial" w:cs="Arial"/>
          <w:color w:val="000000"/>
          <w:sz w:val="24"/>
          <w:szCs w:val="24"/>
          <w:highlight w:val="yellow"/>
          <w:lang w:val="en-US"/>
        </w:rPr>
        <w:t xml:space="preserve">No change in lead member or any member whose financials have been used to meet the criteria set out herein shall be permitted after </w:t>
      </w:r>
      <w:r w:rsidRPr="00766AA6">
        <w:rPr>
          <w:rFonts w:ascii="Arial" w:hAnsi="Arial" w:cs="Arial"/>
          <w:sz w:val="24"/>
          <w:szCs w:val="24"/>
          <w:highlight w:val="yellow"/>
        </w:rPr>
        <w:t>the</w:t>
      </w:r>
      <w:r w:rsidRPr="00766AA6">
        <w:rPr>
          <w:rFonts w:ascii="Arial" w:hAnsi="Arial" w:cs="Arial"/>
          <w:color w:val="000000"/>
          <w:sz w:val="24"/>
          <w:szCs w:val="24"/>
          <w:highlight w:val="yellow"/>
          <w:lang w:val="en-US"/>
        </w:rPr>
        <w:t xml:space="preserve"> last date for submission of </w:t>
      </w:r>
      <w:proofErr w:type="spellStart"/>
      <w:r w:rsidRPr="00766AA6">
        <w:rPr>
          <w:rFonts w:ascii="Arial" w:hAnsi="Arial" w:cs="Arial"/>
          <w:color w:val="000000"/>
          <w:sz w:val="24"/>
          <w:szCs w:val="24"/>
          <w:highlight w:val="yellow"/>
          <w:lang w:val="en-US"/>
        </w:rPr>
        <w:t>EoI</w:t>
      </w:r>
      <w:proofErr w:type="spellEnd"/>
      <w:r w:rsidRPr="00766AA6">
        <w:rPr>
          <w:rFonts w:ascii="Arial" w:hAnsi="Arial" w:cs="Arial"/>
          <w:color w:val="000000"/>
          <w:sz w:val="24"/>
          <w:szCs w:val="24"/>
          <w:highlight w:val="yellow"/>
          <w:lang w:val="en-US"/>
        </w:rPr>
        <w:t xml:space="preserve">. </w:t>
      </w:r>
    </w:p>
    <w:p w14:paraId="001B0EF8" w14:textId="77777777" w:rsidR="00842839" w:rsidRPr="00766AA6" w:rsidRDefault="00842839" w:rsidP="00842839">
      <w:pPr>
        <w:autoSpaceDE w:val="0"/>
        <w:autoSpaceDN w:val="0"/>
        <w:adjustRightInd w:val="0"/>
        <w:spacing w:after="0" w:line="240" w:lineRule="auto"/>
        <w:jc w:val="both"/>
        <w:rPr>
          <w:rFonts w:ascii="Arial" w:hAnsi="Arial" w:cs="Arial"/>
          <w:sz w:val="24"/>
          <w:szCs w:val="24"/>
          <w:highlight w:val="yellow"/>
        </w:rPr>
      </w:pPr>
    </w:p>
    <w:p w14:paraId="2919E2DD" w14:textId="77777777" w:rsidR="00842839" w:rsidRPr="00766AA6" w:rsidRDefault="00842839" w:rsidP="00842839">
      <w:pPr>
        <w:autoSpaceDE w:val="0"/>
        <w:autoSpaceDN w:val="0"/>
        <w:adjustRightInd w:val="0"/>
        <w:spacing w:after="0" w:line="240" w:lineRule="auto"/>
        <w:jc w:val="both"/>
        <w:rPr>
          <w:rFonts w:ascii="Arial" w:hAnsi="Arial" w:cs="Arial"/>
          <w:sz w:val="24"/>
          <w:szCs w:val="24"/>
          <w:highlight w:val="yellow"/>
        </w:rPr>
      </w:pPr>
    </w:p>
    <w:p w14:paraId="6120F68D" w14:textId="77777777" w:rsidR="00842839" w:rsidRPr="00766AA6" w:rsidRDefault="00842839" w:rsidP="00842839">
      <w:pPr>
        <w:autoSpaceDE w:val="0"/>
        <w:autoSpaceDN w:val="0"/>
        <w:adjustRightInd w:val="0"/>
        <w:spacing w:after="0" w:line="240" w:lineRule="auto"/>
        <w:jc w:val="both"/>
        <w:rPr>
          <w:rFonts w:ascii="Arial" w:hAnsi="Arial" w:cs="Arial"/>
          <w:b/>
          <w:bCs/>
          <w:color w:val="000000"/>
          <w:sz w:val="24"/>
          <w:szCs w:val="24"/>
          <w:highlight w:val="yellow"/>
          <w:lang w:val="en-US"/>
        </w:rPr>
      </w:pPr>
      <w:r w:rsidRPr="00766AA6">
        <w:rPr>
          <w:rFonts w:ascii="Arial" w:hAnsi="Arial" w:cs="Arial"/>
          <w:b/>
          <w:bCs/>
          <w:color w:val="000000"/>
          <w:sz w:val="24"/>
          <w:szCs w:val="24"/>
          <w:highlight w:val="yellow"/>
          <w:lang w:val="en-US"/>
        </w:rPr>
        <w:t>For all categories (except Individual applicants), the Prospective Resolution Applicant should be a profit making entity/company for last three financial years i.e. 2016-17, 2017-</w:t>
      </w:r>
      <w:proofErr w:type="gramStart"/>
      <w:r w:rsidRPr="00766AA6">
        <w:rPr>
          <w:rFonts w:ascii="Arial" w:hAnsi="Arial" w:cs="Arial"/>
          <w:b/>
          <w:bCs/>
          <w:color w:val="000000"/>
          <w:sz w:val="24"/>
          <w:szCs w:val="24"/>
          <w:highlight w:val="yellow"/>
          <w:lang w:val="en-US"/>
        </w:rPr>
        <w:t>18  and</w:t>
      </w:r>
      <w:proofErr w:type="gramEnd"/>
      <w:r w:rsidRPr="00766AA6">
        <w:rPr>
          <w:rFonts w:ascii="Arial" w:hAnsi="Arial" w:cs="Arial"/>
          <w:b/>
          <w:bCs/>
          <w:color w:val="000000"/>
          <w:sz w:val="24"/>
          <w:szCs w:val="24"/>
          <w:highlight w:val="yellow"/>
          <w:lang w:val="en-US"/>
        </w:rPr>
        <w:t xml:space="preserve"> 2018-19 (audited figures) [for listed companies, quarterly results of first three quarters of ongoing financial year also to be submitted]. </w:t>
      </w:r>
    </w:p>
    <w:p w14:paraId="489F6546" w14:textId="77777777" w:rsidR="00842839" w:rsidRPr="00766AA6" w:rsidRDefault="00842839" w:rsidP="00842839">
      <w:pPr>
        <w:autoSpaceDE w:val="0"/>
        <w:autoSpaceDN w:val="0"/>
        <w:adjustRightInd w:val="0"/>
        <w:spacing w:after="0" w:line="240" w:lineRule="auto"/>
        <w:jc w:val="both"/>
        <w:rPr>
          <w:rFonts w:ascii="Arial" w:hAnsi="Arial" w:cs="Arial"/>
          <w:color w:val="000000"/>
          <w:sz w:val="24"/>
          <w:szCs w:val="24"/>
          <w:highlight w:val="yellow"/>
          <w:lang w:val="en-US"/>
        </w:rPr>
      </w:pPr>
    </w:p>
    <w:p w14:paraId="25FD1768" w14:textId="77777777" w:rsidR="00842839" w:rsidRPr="00766AA6" w:rsidRDefault="00842839" w:rsidP="00842839">
      <w:pPr>
        <w:autoSpaceDE w:val="0"/>
        <w:autoSpaceDN w:val="0"/>
        <w:adjustRightInd w:val="0"/>
        <w:spacing w:after="0" w:line="240" w:lineRule="auto"/>
        <w:jc w:val="both"/>
        <w:rPr>
          <w:rFonts w:ascii="Arial" w:hAnsi="Arial" w:cs="Arial"/>
          <w:sz w:val="24"/>
          <w:szCs w:val="24"/>
          <w:highlight w:val="yellow"/>
        </w:rPr>
      </w:pPr>
      <w:r w:rsidRPr="00766AA6">
        <w:rPr>
          <w:rFonts w:ascii="Arial" w:hAnsi="Arial" w:cs="Arial"/>
          <w:b/>
          <w:bCs/>
          <w:color w:val="000000"/>
          <w:sz w:val="24"/>
          <w:szCs w:val="24"/>
          <w:highlight w:val="yellow"/>
          <w:lang w:val="en-US"/>
        </w:rPr>
        <w:t>Please note that a Prospective Resolution Applicant with negative tangible net-worth shall not be qualified under any category(</w:t>
      </w:r>
      <w:proofErr w:type="spellStart"/>
      <w:r w:rsidRPr="00766AA6">
        <w:rPr>
          <w:rFonts w:ascii="Arial" w:hAnsi="Arial" w:cs="Arial"/>
          <w:b/>
          <w:bCs/>
          <w:color w:val="000000"/>
          <w:sz w:val="24"/>
          <w:szCs w:val="24"/>
          <w:highlight w:val="yellow"/>
          <w:lang w:val="en-US"/>
        </w:rPr>
        <w:t>ies</w:t>
      </w:r>
      <w:proofErr w:type="spellEnd"/>
      <w:r w:rsidRPr="00766AA6">
        <w:rPr>
          <w:rFonts w:ascii="Arial" w:hAnsi="Arial" w:cs="Arial"/>
          <w:b/>
          <w:bCs/>
          <w:color w:val="000000"/>
          <w:sz w:val="24"/>
          <w:szCs w:val="24"/>
          <w:highlight w:val="yellow"/>
          <w:lang w:val="en-US"/>
        </w:rPr>
        <w:t>) mentioned above.</w:t>
      </w:r>
    </w:p>
    <w:p w14:paraId="7977B69C" w14:textId="77777777" w:rsidR="00842839" w:rsidRPr="00766AA6" w:rsidRDefault="00842839" w:rsidP="00842839">
      <w:pPr>
        <w:autoSpaceDE w:val="0"/>
        <w:autoSpaceDN w:val="0"/>
        <w:adjustRightInd w:val="0"/>
        <w:spacing w:after="120" w:line="360" w:lineRule="auto"/>
        <w:jc w:val="both"/>
        <w:rPr>
          <w:rFonts w:ascii="Arial" w:hAnsi="Arial" w:cs="Arial"/>
          <w:sz w:val="24"/>
          <w:szCs w:val="24"/>
          <w:highlight w:val="yellow"/>
        </w:rPr>
      </w:pPr>
    </w:p>
    <w:p w14:paraId="00A589F8" w14:textId="77777777" w:rsidR="00842839" w:rsidRPr="00964377" w:rsidRDefault="00842839" w:rsidP="00842839">
      <w:pPr>
        <w:autoSpaceDE w:val="0"/>
        <w:autoSpaceDN w:val="0"/>
        <w:adjustRightInd w:val="0"/>
        <w:spacing w:after="120" w:line="276" w:lineRule="auto"/>
        <w:jc w:val="both"/>
        <w:rPr>
          <w:rFonts w:ascii="Arial" w:hAnsi="Arial" w:cs="Arial"/>
          <w:sz w:val="24"/>
          <w:szCs w:val="24"/>
        </w:rPr>
      </w:pPr>
      <w:r w:rsidRPr="00766AA6">
        <w:rPr>
          <w:rFonts w:ascii="Arial" w:hAnsi="Arial" w:cs="Arial"/>
          <w:b/>
          <w:sz w:val="24"/>
          <w:szCs w:val="24"/>
          <w:highlight w:val="yellow"/>
        </w:rPr>
        <w:t xml:space="preserve">None of the Prospective Resolution Applicant(s), should attract any </w:t>
      </w:r>
      <w:r w:rsidRPr="00766AA6">
        <w:rPr>
          <w:rFonts w:ascii="Arial" w:hAnsi="Arial" w:cs="Arial"/>
          <w:b/>
          <w:spacing w:val="4"/>
          <w:sz w:val="24"/>
          <w:szCs w:val="24"/>
          <w:highlight w:val="yellow"/>
        </w:rPr>
        <w:t xml:space="preserve">of </w:t>
      </w:r>
      <w:r w:rsidRPr="00766AA6">
        <w:rPr>
          <w:rFonts w:ascii="Arial" w:hAnsi="Arial" w:cs="Arial"/>
          <w:b/>
          <w:sz w:val="24"/>
          <w:szCs w:val="24"/>
          <w:highlight w:val="yellow"/>
        </w:rPr>
        <w:t xml:space="preserve">the in-eligibilities enlisted under provisions of Section 29A </w:t>
      </w:r>
      <w:proofErr w:type="spellStart"/>
      <w:r w:rsidRPr="00766AA6">
        <w:rPr>
          <w:rFonts w:ascii="Arial" w:hAnsi="Arial" w:cs="Arial"/>
          <w:b/>
          <w:sz w:val="24"/>
          <w:szCs w:val="24"/>
          <w:highlight w:val="yellow"/>
        </w:rPr>
        <w:t>ofIBC</w:t>
      </w:r>
      <w:proofErr w:type="spellEnd"/>
      <w:r w:rsidRPr="00766AA6">
        <w:rPr>
          <w:rFonts w:ascii="Arial" w:hAnsi="Arial" w:cs="Arial"/>
          <w:b/>
          <w:sz w:val="24"/>
          <w:szCs w:val="24"/>
          <w:highlight w:val="yellow"/>
        </w:rPr>
        <w:t>.</w:t>
      </w:r>
    </w:p>
    <w:p w14:paraId="69AA95FB" w14:textId="77777777" w:rsidR="00EA3EB0" w:rsidRDefault="00EA3EB0" w:rsidP="00EA3EB0">
      <w:pPr>
        <w:autoSpaceDE w:val="0"/>
        <w:autoSpaceDN w:val="0"/>
        <w:adjustRightInd w:val="0"/>
        <w:spacing w:after="0" w:line="360" w:lineRule="auto"/>
        <w:jc w:val="both"/>
        <w:rPr>
          <w:rFonts w:ascii="Arial" w:hAnsi="Arial" w:cs="Arial"/>
          <w:sz w:val="24"/>
          <w:szCs w:val="24"/>
        </w:rPr>
      </w:pPr>
    </w:p>
    <w:p w14:paraId="5048A270" w14:textId="77777777" w:rsidR="00EA3EB0" w:rsidRDefault="00EA3EB0" w:rsidP="00EA3EB0">
      <w:pPr>
        <w:autoSpaceDE w:val="0"/>
        <w:autoSpaceDN w:val="0"/>
        <w:adjustRightInd w:val="0"/>
        <w:spacing w:after="0" w:line="360" w:lineRule="auto"/>
        <w:jc w:val="both"/>
        <w:rPr>
          <w:rFonts w:ascii="Arial" w:hAnsi="Arial" w:cs="Arial"/>
          <w:sz w:val="24"/>
          <w:szCs w:val="24"/>
        </w:rPr>
      </w:pPr>
    </w:p>
    <w:p w14:paraId="0D8C8958" w14:textId="77777777" w:rsidR="00EA3EB0" w:rsidRDefault="00EA3EB0" w:rsidP="00EA3EB0">
      <w:pPr>
        <w:autoSpaceDE w:val="0"/>
        <w:autoSpaceDN w:val="0"/>
        <w:adjustRightInd w:val="0"/>
        <w:spacing w:after="0" w:line="360" w:lineRule="auto"/>
        <w:jc w:val="both"/>
        <w:rPr>
          <w:rFonts w:ascii="Arial" w:hAnsi="Arial" w:cs="Arial"/>
          <w:sz w:val="24"/>
          <w:szCs w:val="24"/>
        </w:rPr>
      </w:pPr>
    </w:p>
    <w:p w14:paraId="637DA299" w14:textId="77777777" w:rsidR="00883738" w:rsidRPr="00CB3130" w:rsidRDefault="00883738" w:rsidP="00EA3EB0">
      <w:pPr>
        <w:jc w:val="center"/>
        <w:rPr>
          <w:rFonts w:ascii="Arial" w:eastAsia="Times New Roman" w:hAnsi="Arial" w:cs="Arial"/>
          <w:color w:val="000000"/>
          <w:sz w:val="24"/>
          <w:szCs w:val="24"/>
          <w:lang w:eastAsia="en-IN"/>
        </w:rPr>
      </w:pPr>
      <w:r w:rsidRPr="00CB3130">
        <w:rPr>
          <w:rFonts w:ascii="Arial" w:eastAsia="Times New Roman" w:hAnsi="Arial" w:cs="Arial"/>
          <w:b/>
          <w:bCs/>
          <w:color w:val="000000"/>
          <w:sz w:val="24"/>
          <w:szCs w:val="24"/>
          <w:u w:val="single"/>
          <w:lang w:eastAsia="en-IN"/>
        </w:rPr>
        <w:lastRenderedPageBreak/>
        <w:t xml:space="preserve">“ANNEXURE – </w:t>
      </w:r>
      <w:r w:rsidR="004D4396" w:rsidRPr="00CB3130">
        <w:rPr>
          <w:rFonts w:ascii="Arial" w:eastAsia="Times New Roman" w:hAnsi="Arial" w:cs="Arial"/>
          <w:b/>
          <w:bCs/>
          <w:color w:val="000000"/>
          <w:sz w:val="24"/>
          <w:szCs w:val="24"/>
          <w:u w:val="single"/>
          <w:lang w:eastAsia="en-IN"/>
        </w:rPr>
        <w:t>C</w:t>
      </w:r>
      <w:r w:rsidRPr="00CB3130">
        <w:rPr>
          <w:rFonts w:ascii="Arial" w:eastAsia="Times New Roman" w:hAnsi="Arial" w:cs="Arial"/>
          <w:b/>
          <w:bCs/>
          <w:color w:val="000000"/>
          <w:sz w:val="24"/>
          <w:szCs w:val="24"/>
          <w:u w:val="single"/>
          <w:lang w:eastAsia="en-IN"/>
        </w:rPr>
        <w:t>”</w:t>
      </w:r>
    </w:p>
    <w:p w14:paraId="65D3B92C" w14:textId="77777777" w:rsidR="00883738" w:rsidRPr="00CB3130" w:rsidRDefault="00883738" w:rsidP="009D66A5">
      <w:pPr>
        <w:shd w:val="clear" w:color="auto" w:fill="FFFFFF"/>
        <w:spacing w:after="0" w:line="360" w:lineRule="auto"/>
        <w:jc w:val="center"/>
        <w:rPr>
          <w:rFonts w:ascii="Arial" w:eastAsia="Times New Roman" w:hAnsi="Arial" w:cs="Arial"/>
          <w:color w:val="000000"/>
          <w:sz w:val="24"/>
          <w:szCs w:val="24"/>
          <w:lang w:eastAsia="en-IN"/>
        </w:rPr>
      </w:pPr>
      <w:r w:rsidRPr="00CB3130">
        <w:rPr>
          <w:rFonts w:ascii="Arial" w:eastAsia="Times New Roman" w:hAnsi="Arial" w:cs="Arial"/>
          <w:b/>
          <w:bCs/>
          <w:color w:val="000000"/>
          <w:sz w:val="24"/>
          <w:szCs w:val="24"/>
          <w:lang w:eastAsia="en-IN"/>
        </w:rPr>
        <w:t> </w:t>
      </w:r>
    </w:p>
    <w:p w14:paraId="0673B4EA" w14:textId="77777777" w:rsidR="00883738" w:rsidRPr="00CB3130" w:rsidRDefault="00883738" w:rsidP="009D66A5">
      <w:pPr>
        <w:shd w:val="clear" w:color="auto" w:fill="FFFFFF"/>
        <w:spacing w:after="0" w:line="360" w:lineRule="auto"/>
        <w:jc w:val="center"/>
        <w:rPr>
          <w:rFonts w:ascii="Arial" w:eastAsia="Times New Roman" w:hAnsi="Arial" w:cs="Arial"/>
          <w:color w:val="000000"/>
          <w:sz w:val="24"/>
          <w:szCs w:val="24"/>
          <w:lang w:eastAsia="en-IN"/>
        </w:rPr>
      </w:pPr>
      <w:r w:rsidRPr="00CB3130">
        <w:rPr>
          <w:rFonts w:ascii="Arial" w:eastAsia="Times New Roman" w:hAnsi="Arial" w:cs="Arial"/>
          <w:b/>
          <w:bCs/>
          <w:color w:val="000000"/>
          <w:sz w:val="24"/>
          <w:szCs w:val="24"/>
          <w:u w:val="single"/>
          <w:lang w:eastAsia="en-IN"/>
        </w:rPr>
        <w:t>SUPPORTING DOCUMENTS TO BE ATTACHED WITH EOI</w:t>
      </w:r>
    </w:p>
    <w:p w14:paraId="1FF02603" w14:textId="77777777" w:rsidR="00883738" w:rsidRPr="00CB3130" w:rsidRDefault="00883738" w:rsidP="009D66A5">
      <w:pPr>
        <w:shd w:val="clear" w:color="auto" w:fill="FFFFFF"/>
        <w:spacing w:after="0" w:line="360" w:lineRule="auto"/>
        <w:jc w:val="both"/>
        <w:rPr>
          <w:rFonts w:ascii="Arial" w:eastAsia="Times New Roman" w:hAnsi="Arial" w:cs="Arial"/>
          <w:color w:val="000000"/>
          <w:sz w:val="24"/>
          <w:szCs w:val="24"/>
          <w:lang w:eastAsia="en-IN"/>
        </w:rPr>
      </w:pPr>
      <w:r w:rsidRPr="00CB3130">
        <w:rPr>
          <w:rFonts w:ascii="Arial" w:eastAsia="Times New Roman" w:hAnsi="Arial" w:cs="Arial"/>
          <w:b/>
          <w:bCs/>
          <w:color w:val="000000"/>
          <w:sz w:val="24"/>
          <w:szCs w:val="24"/>
          <w:lang w:eastAsia="en-IN"/>
        </w:rPr>
        <w:t> </w:t>
      </w:r>
    </w:p>
    <w:p w14:paraId="5AEF12FC" w14:textId="77777777" w:rsidR="00883738" w:rsidRDefault="004D4396" w:rsidP="009D66A5">
      <w:pPr>
        <w:pStyle w:val="ListParagraph"/>
        <w:numPr>
          <w:ilvl w:val="0"/>
          <w:numId w:val="28"/>
        </w:numPr>
        <w:shd w:val="clear" w:color="auto" w:fill="FFFFFF"/>
        <w:spacing w:line="360" w:lineRule="auto"/>
        <w:contextualSpacing w:val="0"/>
        <w:jc w:val="both"/>
        <w:rPr>
          <w:rFonts w:ascii="Arial" w:eastAsia="Times New Roman" w:hAnsi="Arial" w:cs="Arial"/>
          <w:color w:val="000000"/>
          <w:sz w:val="24"/>
          <w:szCs w:val="24"/>
          <w:lang w:eastAsia="en-IN"/>
        </w:rPr>
      </w:pPr>
      <w:r w:rsidRPr="00CB3130">
        <w:rPr>
          <w:rFonts w:ascii="Arial" w:eastAsia="Times New Roman" w:hAnsi="Arial" w:cs="Arial"/>
          <w:color w:val="000000"/>
          <w:sz w:val="24"/>
          <w:szCs w:val="24"/>
          <w:lang w:eastAsia="en-IN"/>
        </w:rPr>
        <w:t xml:space="preserve">For all </w:t>
      </w:r>
      <w:r w:rsidR="00FB23D8">
        <w:rPr>
          <w:rFonts w:ascii="Arial" w:eastAsia="Times New Roman" w:hAnsi="Arial" w:cs="Arial"/>
          <w:color w:val="000000"/>
          <w:sz w:val="24"/>
          <w:szCs w:val="24"/>
          <w:lang w:eastAsia="en-IN"/>
        </w:rPr>
        <w:t>P</w:t>
      </w:r>
      <w:r w:rsidRPr="00CB3130">
        <w:rPr>
          <w:rFonts w:ascii="Arial" w:eastAsia="Times New Roman" w:hAnsi="Arial" w:cs="Arial"/>
          <w:color w:val="000000"/>
          <w:sz w:val="24"/>
          <w:szCs w:val="24"/>
          <w:lang w:eastAsia="en-IN"/>
        </w:rPr>
        <w:t xml:space="preserve">RAs - Profile of </w:t>
      </w:r>
      <w:r w:rsidR="00FB23D8">
        <w:rPr>
          <w:rFonts w:ascii="Arial" w:eastAsia="Times New Roman" w:hAnsi="Arial" w:cs="Arial"/>
          <w:color w:val="000000"/>
          <w:sz w:val="24"/>
          <w:szCs w:val="24"/>
          <w:lang w:eastAsia="en-IN"/>
        </w:rPr>
        <w:t>the P</w:t>
      </w:r>
      <w:r w:rsidRPr="00CB3130">
        <w:rPr>
          <w:rFonts w:ascii="Arial" w:eastAsia="Times New Roman" w:hAnsi="Arial" w:cs="Arial"/>
          <w:color w:val="000000"/>
          <w:sz w:val="24"/>
          <w:szCs w:val="24"/>
          <w:lang w:eastAsia="en-IN"/>
        </w:rPr>
        <w:t>RA</w:t>
      </w:r>
      <w:r w:rsidR="002714CB">
        <w:rPr>
          <w:rFonts w:ascii="Arial" w:eastAsia="Times New Roman" w:hAnsi="Arial" w:cs="Arial"/>
          <w:color w:val="000000"/>
          <w:sz w:val="24"/>
          <w:szCs w:val="24"/>
          <w:lang w:eastAsia="en-IN"/>
        </w:rPr>
        <w:t>;</w:t>
      </w:r>
    </w:p>
    <w:p w14:paraId="20B83BD8" w14:textId="77777777" w:rsidR="004D2B89" w:rsidRPr="004D2B89" w:rsidRDefault="004D2B89" w:rsidP="004D2B89">
      <w:pPr>
        <w:pStyle w:val="ListParagraph"/>
        <w:numPr>
          <w:ilvl w:val="0"/>
          <w:numId w:val="28"/>
        </w:numPr>
        <w:shd w:val="clear" w:color="auto" w:fill="FFFFFF"/>
        <w:spacing w:line="360" w:lineRule="auto"/>
        <w:contextualSpacing w:val="0"/>
        <w:jc w:val="both"/>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 xml:space="preserve">Income Tax Return for </w:t>
      </w:r>
      <w:r w:rsidRPr="00CB3130">
        <w:rPr>
          <w:rFonts w:ascii="Arial" w:eastAsia="Times New Roman" w:hAnsi="Arial" w:cs="Arial"/>
          <w:color w:val="000000"/>
          <w:sz w:val="24"/>
          <w:szCs w:val="24"/>
          <w:lang w:eastAsia="en-IN"/>
        </w:rPr>
        <w:t>immediately preceding</w:t>
      </w:r>
      <w:r w:rsidRPr="00CB3130">
        <w:rPr>
          <w:rFonts w:ascii="Arial" w:eastAsia="Times New Roman" w:hAnsi="Arial" w:cs="Arial"/>
          <w:b/>
          <w:bCs/>
          <w:color w:val="000000"/>
          <w:sz w:val="24"/>
          <w:szCs w:val="24"/>
          <w:lang w:eastAsia="en-IN"/>
        </w:rPr>
        <w:t> </w:t>
      </w:r>
      <w:r w:rsidRPr="00CB3130">
        <w:rPr>
          <w:rFonts w:ascii="Arial" w:eastAsia="Times New Roman" w:hAnsi="Arial" w:cs="Arial"/>
          <w:color w:val="000000"/>
          <w:sz w:val="24"/>
          <w:szCs w:val="24"/>
          <w:lang w:eastAsia="en-IN"/>
        </w:rPr>
        <w:t xml:space="preserve">3 (three) </w:t>
      </w:r>
      <w:r>
        <w:rPr>
          <w:rFonts w:ascii="Arial" w:eastAsia="Times New Roman" w:hAnsi="Arial" w:cs="Arial"/>
          <w:color w:val="000000"/>
          <w:sz w:val="24"/>
          <w:szCs w:val="24"/>
          <w:lang w:eastAsia="en-IN"/>
        </w:rPr>
        <w:t xml:space="preserve">financial </w:t>
      </w:r>
      <w:r w:rsidRPr="00CB3130">
        <w:rPr>
          <w:rFonts w:ascii="Arial" w:eastAsia="Times New Roman" w:hAnsi="Arial" w:cs="Arial"/>
          <w:color w:val="000000"/>
          <w:sz w:val="24"/>
          <w:szCs w:val="24"/>
          <w:lang w:eastAsia="en-IN"/>
        </w:rPr>
        <w:t xml:space="preserve">years of the </w:t>
      </w:r>
      <w:r>
        <w:rPr>
          <w:rFonts w:ascii="Arial" w:eastAsia="Times New Roman" w:hAnsi="Arial" w:cs="Arial"/>
          <w:color w:val="000000"/>
          <w:sz w:val="24"/>
          <w:szCs w:val="24"/>
          <w:lang w:eastAsia="en-IN"/>
        </w:rPr>
        <w:t>P</w:t>
      </w:r>
      <w:r w:rsidRPr="00CB3130">
        <w:rPr>
          <w:rFonts w:ascii="Arial" w:eastAsia="Times New Roman" w:hAnsi="Arial" w:cs="Arial"/>
          <w:color w:val="000000"/>
          <w:sz w:val="24"/>
          <w:szCs w:val="24"/>
          <w:lang w:eastAsia="en-IN"/>
        </w:rPr>
        <w:t>RA</w:t>
      </w:r>
      <w:r w:rsidR="00D512A0">
        <w:rPr>
          <w:rFonts w:ascii="Arial" w:eastAsia="Times New Roman" w:hAnsi="Arial" w:cs="Arial"/>
          <w:color w:val="000000"/>
          <w:sz w:val="24"/>
          <w:szCs w:val="24"/>
          <w:lang w:eastAsia="en-IN"/>
        </w:rPr>
        <w:t xml:space="preserve"> along with the details of Balance Sheets and Profit &amp; Loss account for the corresponding years</w:t>
      </w:r>
      <w:r>
        <w:rPr>
          <w:rFonts w:ascii="Arial" w:eastAsia="Times New Roman" w:hAnsi="Arial" w:cs="Arial"/>
          <w:color w:val="000000"/>
          <w:sz w:val="24"/>
          <w:szCs w:val="24"/>
          <w:lang w:eastAsia="en-IN"/>
        </w:rPr>
        <w:t xml:space="preserve">; </w:t>
      </w:r>
    </w:p>
    <w:p w14:paraId="56DC8F54" w14:textId="77777777" w:rsidR="00883738" w:rsidRDefault="00883738" w:rsidP="009D66A5">
      <w:pPr>
        <w:pStyle w:val="ListParagraph"/>
        <w:numPr>
          <w:ilvl w:val="0"/>
          <w:numId w:val="28"/>
        </w:numPr>
        <w:shd w:val="clear" w:color="auto" w:fill="FFFFFF"/>
        <w:spacing w:line="360" w:lineRule="auto"/>
        <w:contextualSpacing w:val="0"/>
        <w:jc w:val="both"/>
        <w:rPr>
          <w:rFonts w:ascii="Arial" w:eastAsia="Times New Roman" w:hAnsi="Arial" w:cs="Arial"/>
          <w:color w:val="000000"/>
          <w:sz w:val="24"/>
          <w:szCs w:val="24"/>
          <w:lang w:eastAsia="en-IN"/>
        </w:rPr>
      </w:pPr>
      <w:r w:rsidRPr="00CB3130">
        <w:rPr>
          <w:rFonts w:ascii="Arial" w:eastAsia="Times New Roman" w:hAnsi="Arial" w:cs="Arial"/>
          <w:color w:val="000000"/>
          <w:sz w:val="24"/>
          <w:szCs w:val="24"/>
          <w:lang w:eastAsia="en-IN"/>
        </w:rPr>
        <w:t xml:space="preserve">Copies of Certificate of </w:t>
      </w:r>
      <w:r w:rsidR="004D4396" w:rsidRPr="00CB3130">
        <w:rPr>
          <w:rFonts w:ascii="Arial" w:eastAsia="Times New Roman" w:hAnsi="Arial" w:cs="Arial"/>
          <w:color w:val="000000"/>
          <w:sz w:val="24"/>
          <w:szCs w:val="24"/>
          <w:lang w:eastAsia="en-IN"/>
        </w:rPr>
        <w:t xml:space="preserve">Incorporation/ </w:t>
      </w:r>
      <w:r w:rsidRPr="00CB3130">
        <w:rPr>
          <w:rFonts w:ascii="Arial" w:eastAsia="Times New Roman" w:hAnsi="Arial" w:cs="Arial"/>
          <w:color w:val="000000"/>
          <w:sz w:val="24"/>
          <w:szCs w:val="24"/>
          <w:lang w:eastAsia="en-IN"/>
        </w:rPr>
        <w:t xml:space="preserve">Registration and Constitutional Documents </w:t>
      </w:r>
      <w:r w:rsidR="004D4396" w:rsidRPr="00CB3130">
        <w:rPr>
          <w:rFonts w:ascii="Arial" w:eastAsia="Times New Roman" w:hAnsi="Arial" w:cs="Arial"/>
          <w:color w:val="000000"/>
          <w:sz w:val="24"/>
          <w:szCs w:val="24"/>
          <w:lang w:eastAsia="en-IN"/>
        </w:rPr>
        <w:t>(</w:t>
      </w:r>
      <w:proofErr w:type="spellStart"/>
      <w:r w:rsidR="004D4396" w:rsidRPr="00CB3130">
        <w:rPr>
          <w:rFonts w:ascii="Arial" w:eastAsia="Times New Roman" w:hAnsi="Arial" w:cs="Arial"/>
          <w:color w:val="000000"/>
          <w:sz w:val="24"/>
          <w:szCs w:val="24"/>
          <w:lang w:eastAsia="en-IN"/>
        </w:rPr>
        <w:t>MoA</w:t>
      </w:r>
      <w:proofErr w:type="spellEnd"/>
      <w:r w:rsidR="004D4396" w:rsidRPr="00CB3130">
        <w:rPr>
          <w:rFonts w:ascii="Arial" w:eastAsia="Times New Roman" w:hAnsi="Arial" w:cs="Arial"/>
          <w:color w:val="000000"/>
          <w:sz w:val="24"/>
          <w:szCs w:val="24"/>
          <w:lang w:eastAsia="en-IN"/>
        </w:rPr>
        <w:t xml:space="preserve">, </w:t>
      </w:r>
      <w:proofErr w:type="spellStart"/>
      <w:r w:rsidR="004D4396" w:rsidRPr="00CB3130">
        <w:rPr>
          <w:rFonts w:ascii="Arial" w:eastAsia="Times New Roman" w:hAnsi="Arial" w:cs="Arial"/>
          <w:color w:val="000000"/>
          <w:sz w:val="24"/>
          <w:szCs w:val="24"/>
          <w:lang w:eastAsia="en-IN"/>
        </w:rPr>
        <w:t>AoA</w:t>
      </w:r>
      <w:proofErr w:type="spellEnd"/>
      <w:r w:rsidR="004D4396" w:rsidRPr="00CB3130">
        <w:rPr>
          <w:rFonts w:ascii="Arial" w:eastAsia="Times New Roman" w:hAnsi="Arial" w:cs="Arial"/>
          <w:color w:val="000000"/>
          <w:sz w:val="24"/>
          <w:szCs w:val="24"/>
          <w:lang w:eastAsia="en-IN"/>
        </w:rPr>
        <w:t>)</w:t>
      </w:r>
      <w:r w:rsidR="002714CB">
        <w:rPr>
          <w:rFonts w:ascii="Arial" w:eastAsia="Times New Roman" w:hAnsi="Arial" w:cs="Arial"/>
          <w:color w:val="000000"/>
          <w:sz w:val="24"/>
          <w:szCs w:val="24"/>
          <w:lang w:eastAsia="en-IN"/>
        </w:rPr>
        <w:t>;</w:t>
      </w:r>
    </w:p>
    <w:p w14:paraId="66737CC1" w14:textId="77777777" w:rsidR="00883738" w:rsidRPr="00CB3130" w:rsidRDefault="004D4396" w:rsidP="009D66A5">
      <w:pPr>
        <w:pStyle w:val="ListParagraph"/>
        <w:numPr>
          <w:ilvl w:val="0"/>
          <w:numId w:val="28"/>
        </w:numPr>
        <w:shd w:val="clear" w:color="auto" w:fill="FFFFFF"/>
        <w:spacing w:line="360" w:lineRule="auto"/>
        <w:contextualSpacing w:val="0"/>
        <w:jc w:val="both"/>
        <w:rPr>
          <w:rFonts w:ascii="Arial" w:eastAsia="Times New Roman" w:hAnsi="Arial" w:cs="Arial"/>
          <w:color w:val="000000"/>
          <w:sz w:val="24"/>
          <w:szCs w:val="24"/>
          <w:lang w:eastAsia="en-IN"/>
        </w:rPr>
      </w:pPr>
      <w:r w:rsidRPr="00CB3130">
        <w:rPr>
          <w:rFonts w:ascii="Arial" w:eastAsia="Times New Roman" w:hAnsi="Arial" w:cs="Arial"/>
          <w:color w:val="000000"/>
          <w:sz w:val="24"/>
          <w:szCs w:val="24"/>
          <w:lang w:eastAsia="en-IN"/>
        </w:rPr>
        <w:t>Audited financial statements for i</w:t>
      </w:r>
      <w:r w:rsidR="00883738" w:rsidRPr="00CB3130">
        <w:rPr>
          <w:rFonts w:ascii="Arial" w:eastAsia="Times New Roman" w:hAnsi="Arial" w:cs="Arial"/>
          <w:color w:val="000000"/>
          <w:sz w:val="24"/>
          <w:szCs w:val="24"/>
          <w:lang w:eastAsia="en-IN"/>
        </w:rPr>
        <w:t>mmediately preceding</w:t>
      </w:r>
      <w:r w:rsidR="00883738" w:rsidRPr="00CB3130">
        <w:rPr>
          <w:rFonts w:ascii="Arial" w:eastAsia="Times New Roman" w:hAnsi="Arial" w:cs="Arial"/>
          <w:b/>
          <w:bCs/>
          <w:color w:val="000000"/>
          <w:sz w:val="24"/>
          <w:szCs w:val="24"/>
          <w:lang w:eastAsia="en-IN"/>
        </w:rPr>
        <w:t> </w:t>
      </w:r>
      <w:r w:rsidR="00883738" w:rsidRPr="00CB3130">
        <w:rPr>
          <w:rFonts w:ascii="Arial" w:eastAsia="Times New Roman" w:hAnsi="Arial" w:cs="Arial"/>
          <w:color w:val="000000"/>
          <w:sz w:val="24"/>
          <w:szCs w:val="24"/>
          <w:lang w:eastAsia="en-IN"/>
        </w:rPr>
        <w:t xml:space="preserve">3 (three) </w:t>
      </w:r>
      <w:r w:rsidR="00D61C46">
        <w:rPr>
          <w:rFonts w:ascii="Arial" w:eastAsia="Times New Roman" w:hAnsi="Arial" w:cs="Arial"/>
          <w:color w:val="000000"/>
          <w:sz w:val="24"/>
          <w:szCs w:val="24"/>
          <w:lang w:eastAsia="en-IN"/>
        </w:rPr>
        <w:t xml:space="preserve">financial </w:t>
      </w:r>
      <w:r w:rsidR="00883738" w:rsidRPr="00CB3130">
        <w:rPr>
          <w:rFonts w:ascii="Arial" w:eastAsia="Times New Roman" w:hAnsi="Arial" w:cs="Arial"/>
          <w:color w:val="000000"/>
          <w:sz w:val="24"/>
          <w:szCs w:val="24"/>
          <w:lang w:eastAsia="en-IN"/>
        </w:rPr>
        <w:t>years</w:t>
      </w:r>
      <w:r w:rsidR="002714CB">
        <w:rPr>
          <w:rFonts w:ascii="Arial" w:eastAsia="Times New Roman" w:hAnsi="Arial" w:cs="Arial"/>
          <w:color w:val="000000"/>
          <w:sz w:val="24"/>
          <w:szCs w:val="24"/>
          <w:lang w:eastAsia="en-IN"/>
        </w:rPr>
        <w:t>;</w:t>
      </w:r>
    </w:p>
    <w:p w14:paraId="7785DFE3" w14:textId="77777777" w:rsidR="00883738" w:rsidRPr="00CB3130" w:rsidRDefault="00883738" w:rsidP="009D66A5">
      <w:pPr>
        <w:pStyle w:val="ListParagraph"/>
        <w:numPr>
          <w:ilvl w:val="0"/>
          <w:numId w:val="28"/>
        </w:numPr>
        <w:shd w:val="clear" w:color="auto" w:fill="FFFFFF"/>
        <w:spacing w:line="360" w:lineRule="auto"/>
        <w:contextualSpacing w:val="0"/>
        <w:jc w:val="both"/>
        <w:rPr>
          <w:rFonts w:ascii="Arial" w:eastAsia="Times New Roman" w:hAnsi="Arial" w:cs="Arial"/>
          <w:color w:val="000000"/>
          <w:sz w:val="24"/>
          <w:szCs w:val="24"/>
          <w:lang w:eastAsia="en-IN"/>
        </w:rPr>
      </w:pPr>
      <w:r w:rsidRPr="00CB3130">
        <w:rPr>
          <w:rFonts w:ascii="Arial" w:eastAsia="Times New Roman" w:hAnsi="Arial" w:cs="Arial"/>
          <w:color w:val="000000"/>
          <w:sz w:val="24"/>
          <w:szCs w:val="24"/>
          <w:lang w:eastAsia="en-IN"/>
        </w:rPr>
        <w:t>Relevant statement of funds availability of the</w:t>
      </w:r>
      <w:r w:rsidRPr="00CB3130">
        <w:rPr>
          <w:rFonts w:ascii="Arial" w:eastAsia="Times New Roman" w:hAnsi="Arial" w:cs="Arial"/>
          <w:b/>
          <w:bCs/>
          <w:color w:val="000000"/>
          <w:sz w:val="24"/>
          <w:szCs w:val="24"/>
          <w:lang w:eastAsia="en-IN"/>
        </w:rPr>
        <w:t> </w:t>
      </w:r>
      <w:r w:rsidR="00A6777B">
        <w:rPr>
          <w:rFonts w:ascii="Arial" w:eastAsia="Times New Roman" w:hAnsi="Arial" w:cs="Arial"/>
          <w:bCs/>
          <w:color w:val="000000"/>
          <w:sz w:val="24"/>
          <w:szCs w:val="24"/>
          <w:lang w:eastAsia="en-IN"/>
        </w:rPr>
        <w:t>P</w:t>
      </w:r>
      <w:r w:rsidR="004D4396" w:rsidRPr="00CB3130">
        <w:rPr>
          <w:rFonts w:ascii="Arial" w:eastAsia="Times New Roman" w:hAnsi="Arial" w:cs="Arial"/>
          <w:color w:val="000000"/>
          <w:sz w:val="24"/>
          <w:szCs w:val="24"/>
          <w:lang w:eastAsia="en-IN"/>
        </w:rPr>
        <w:t>RA</w:t>
      </w:r>
      <w:r w:rsidRPr="00CB3130">
        <w:rPr>
          <w:rFonts w:ascii="Arial" w:eastAsia="Times New Roman" w:hAnsi="Arial" w:cs="Arial"/>
          <w:color w:val="000000"/>
          <w:sz w:val="24"/>
          <w:szCs w:val="24"/>
          <w:lang w:eastAsia="en-IN"/>
        </w:rPr>
        <w:t xml:space="preserve"> and/or promoter/promoter group or any other group company, as per the </w:t>
      </w:r>
      <w:r w:rsidR="004D4396" w:rsidRPr="00CB3130">
        <w:rPr>
          <w:rFonts w:ascii="Arial" w:eastAsia="Times New Roman" w:hAnsi="Arial" w:cs="Arial"/>
          <w:color w:val="000000"/>
          <w:sz w:val="24"/>
          <w:szCs w:val="24"/>
          <w:lang w:eastAsia="en-IN"/>
        </w:rPr>
        <w:t>eligibility criteria</w:t>
      </w:r>
      <w:r w:rsidR="00A6777B">
        <w:rPr>
          <w:rFonts w:ascii="Arial" w:eastAsia="Times New Roman" w:hAnsi="Arial" w:cs="Arial"/>
          <w:color w:val="000000"/>
          <w:sz w:val="24"/>
          <w:szCs w:val="24"/>
          <w:lang w:eastAsia="en-IN"/>
        </w:rPr>
        <w:t>;</w:t>
      </w:r>
    </w:p>
    <w:p w14:paraId="65EAF742" w14:textId="77777777" w:rsidR="009D1A66" w:rsidRPr="00CB3130" w:rsidRDefault="009D1A66" w:rsidP="009D66A5">
      <w:pPr>
        <w:pStyle w:val="ListParagraph"/>
        <w:numPr>
          <w:ilvl w:val="0"/>
          <w:numId w:val="28"/>
        </w:numPr>
        <w:shd w:val="clear" w:color="auto" w:fill="FFFFFF"/>
        <w:spacing w:line="360" w:lineRule="auto"/>
        <w:contextualSpacing w:val="0"/>
        <w:jc w:val="both"/>
        <w:rPr>
          <w:rFonts w:ascii="Arial" w:eastAsia="Times New Roman" w:hAnsi="Arial" w:cs="Arial"/>
          <w:color w:val="000000"/>
          <w:sz w:val="24"/>
          <w:szCs w:val="24"/>
          <w:lang w:eastAsia="en-IN"/>
        </w:rPr>
      </w:pPr>
      <w:r w:rsidRPr="00CB3130">
        <w:rPr>
          <w:rFonts w:ascii="Arial" w:eastAsia="Times New Roman" w:hAnsi="Arial" w:cs="Arial"/>
          <w:color w:val="000000"/>
          <w:sz w:val="24"/>
          <w:szCs w:val="24"/>
          <w:lang w:eastAsia="en-IN"/>
        </w:rPr>
        <w:t>Certificate from Statutory Auditor or Chartered Accountant certifying as at end of last 3 financial years</w:t>
      </w:r>
    </w:p>
    <w:p w14:paraId="021C791F" w14:textId="77777777" w:rsidR="009D1A66" w:rsidRPr="00CB3130" w:rsidRDefault="009D1A66" w:rsidP="009D66A5">
      <w:pPr>
        <w:pStyle w:val="ListParagraph"/>
        <w:numPr>
          <w:ilvl w:val="1"/>
          <w:numId w:val="28"/>
        </w:numPr>
        <w:shd w:val="clear" w:color="auto" w:fill="FFFFFF"/>
        <w:spacing w:line="360" w:lineRule="auto"/>
        <w:contextualSpacing w:val="0"/>
        <w:jc w:val="both"/>
        <w:rPr>
          <w:rFonts w:ascii="Arial" w:eastAsia="Times New Roman" w:hAnsi="Arial" w:cs="Arial"/>
          <w:color w:val="000000"/>
          <w:sz w:val="24"/>
          <w:szCs w:val="24"/>
          <w:lang w:eastAsia="en-IN"/>
        </w:rPr>
      </w:pPr>
      <w:r w:rsidRPr="00CB3130">
        <w:rPr>
          <w:rFonts w:ascii="Arial" w:eastAsia="Times New Roman" w:hAnsi="Arial" w:cs="Arial"/>
          <w:color w:val="000000"/>
          <w:sz w:val="24"/>
          <w:szCs w:val="24"/>
          <w:lang w:eastAsia="en-IN"/>
        </w:rPr>
        <w:t>TNW</w:t>
      </w:r>
      <w:r w:rsidR="00A6777B">
        <w:rPr>
          <w:rFonts w:ascii="Arial" w:eastAsia="Times New Roman" w:hAnsi="Arial" w:cs="Arial"/>
          <w:color w:val="000000"/>
          <w:sz w:val="24"/>
          <w:szCs w:val="24"/>
          <w:lang w:eastAsia="en-IN"/>
        </w:rPr>
        <w:t>;</w:t>
      </w:r>
    </w:p>
    <w:p w14:paraId="195F3B15" w14:textId="77777777" w:rsidR="009D1A66" w:rsidRPr="00CB3130" w:rsidRDefault="00A6777B" w:rsidP="009D66A5">
      <w:pPr>
        <w:pStyle w:val="ListParagraph"/>
        <w:numPr>
          <w:ilvl w:val="1"/>
          <w:numId w:val="28"/>
        </w:numPr>
        <w:shd w:val="clear" w:color="auto" w:fill="FFFFFF"/>
        <w:spacing w:line="360" w:lineRule="auto"/>
        <w:contextualSpacing w:val="0"/>
        <w:jc w:val="both"/>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 xml:space="preserve">AUM/loans &amp; advances; </w:t>
      </w:r>
    </w:p>
    <w:p w14:paraId="756A5D89" w14:textId="77777777" w:rsidR="00E63179" w:rsidRDefault="00E63179" w:rsidP="003A254A">
      <w:pPr>
        <w:pStyle w:val="ListParagraph"/>
        <w:shd w:val="clear" w:color="auto" w:fill="FFFFFF"/>
        <w:spacing w:line="240" w:lineRule="auto"/>
        <w:contextualSpacing w:val="0"/>
        <w:jc w:val="both"/>
        <w:rPr>
          <w:rFonts w:ascii="Arial" w:eastAsia="Times New Roman" w:hAnsi="Arial" w:cs="Arial"/>
          <w:color w:val="000000"/>
          <w:sz w:val="24"/>
          <w:szCs w:val="24"/>
          <w:lang w:eastAsia="en-IN"/>
        </w:rPr>
      </w:pPr>
    </w:p>
    <w:p w14:paraId="0C933780" w14:textId="77777777" w:rsidR="00883738" w:rsidRPr="00E63179" w:rsidRDefault="00E63179" w:rsidP="00E63179">
      <w:pPr>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br w:type="page"/>
      </w:r>
    </w:p>
    <w:p w14:paraId="06C4DE2E" w14:textId="77777777" w:rsidR="00637D69" w:rsidRPr="00CB3130" w:rsidRDefault="00A67F3E" w:rsidP="009D66A5">
      <w:pPr>
        <w:autoSpaceDE w:val="0"/>
        <w:autoSpaceDN w:val="0"/>
        <w:adjustRightInd w:val="0"/>
        <w:spacing w:after="0" w:line="360" w:lineRule="auto"/>
        <w:jc w:val="center"/>
        <w:rPr>
          <w:rFonts w:ascii="Arial" w:hAnsi="Arial" w:cs="Arial"/>
          <w:b/>
          <w:bCs/>
          <w:sz w:val="24"/>
          <w:szCs w:val="24"/>
          <w:u w:val="single"/>
        </w:rPr>
      </w:pPr>
      <w:r w:rsidRPr="00CB3130">
        <w:rPr>
          <w:rFonts w:ascii="Arial" w:hAnsi="Arial" w:cs="Arial"/>
          <w:b/>
          <w:bCs/>
          <w:sz w:val="24"/>
          <w:szCs w:val="24"/>
          <w:u w:val="single"/>
        </w:rPr>
        <w:lastRenderedPageBreak/>
        <w:t>“</w:t>
      </w:r>
      <w:r w:rsidR="00637D69" w:rsidRPr="00CB3130">
        <w:rPr>
          <w:rFonts w:ascii="Arial" w:hAnsi="Arial" w:cs="Arial"/>
          <w:b/>
          <w:bCs/>
          <w:sz w:val="24"/>
          <w:szCs w:val="24"/>
          <w:u w:val="single"/>
        </w:rPr>
        <w:t>A</w:t>
      </w:r>
      <w:r w:rsidR="004D4396" w:rsidRPr="00CB3130">
        <w:rPr>
          <w:rFonts w:ascii="Arial" w:hAnsi="Arial" w:cs="Arial"/>
          <w:b/>
          <w:bCs/>
          <w:sz w:val="24"/>
          <w:szCs w:val="24"/>
          <w:u w:val="single"/>
        </w:rPr>
        <w:t>NNEXURE</w:t>
      </w:r>
      <w:r w:rsidR="005A615D">
        <w:rPr>
          <w:rFonts w:ascii="Arial" w:hAnsi="Arial" w:cs="Arial"/>
          <w:b/>
          <w:bCs/>
          <w:sz w:val="24"/>
          <w:szCs w:val="24"/>
          <w:u w:val="single"/>
        </w:rPr>
        <w:t>-</w:t>
      </w:r>
      <w:r w:rsidR="004D4396" w:rsidRPr="00CB3130">
        <w:rPr>
          <w:rFonts w:ascii="Arial" w:hAnsi="Arial" w:cs="Arial"/>
          <w:b/>
          <w:bCs/>
          <w:sz w:val="24"/>
          <w:szCs w:val="24"/>
          <w:u w:val="single"/>
        </w:rPr>
        <w:t>D</w:t>
      </w:r>
      <w:r w:rsidRPr="00CB3130">
        <w:rPr>
          <w:rFonts w:ascii="Arial" w:hAnsi="Arial" w:cs="Arial"/>
          <w:b/>
          <w:bCs/>
          <w:sz w:val="24"/>
          <w:szCs w:val="24"/>
          <w:u w:val="single"/>
        </w:rPr>
        <w:t>”</w:t>
      </w:r>
    </w:p>
    <w:p w14:paraId="498C326C" w14:textId="77777777" w:rsidR="00637D69" w:rsidRPr="00CB3130" w:rsidRDefault="00637D69" w:rsidP="009D66A5">
      <w:pPr>
        <w:autoSpaceDE w:val="0"/>
        <w:autoSpaceDN w:val="0"/>
        <w:adjustRightInd w:val="0"/>
        <w:spacing w:after="0" w:line="360" w:lineRule="auto"/>
        <w:rPr>
          <w:rFonts w:ascii="Arial" w:hAnsi="Arial" w:cs="Arial"/>
          <w:i/>
          <w:iCs/>
          <w:sz w:val="24"/>
          <w:szCs w:val="24"/>
        </w:rPr>
      </w:pPr>
    </w:p>
    <w:p w14:paraId="22773D6A" w14:textId="77777777" w:rsidR="00637D69" w:rsidRPr="00CB3130" w:rsidRDefault="00637D69" w:rsidP="00FD0D1B">
      <w:pPr>
        <w:pStyle w:val="ListParagraph"/>
        <w:numPr>
          <w:ilvl w:val="0"/>
          <w:numId w:val="6"/>
        </w:numPr>
        <w:autoSpaceDE w:val="0"/>
        <w:autoSpaceDN w:val="0"/>
        <w:adjustRightInd w:val="0"/>
        <w:spacing w:after="0" w:line="240" w:lineRule="auto"/>
        <w:rPr>
          <w:rFonts w:ascii="Arial" w:hAnsi="Arial" w:cs="Arial"/>
          <w:b/>
          <w:bCs/>
          <w:sz w:val="24"/>
          <w:szCs w:val="24"/>
        </w:rPr>
      </w:pPr>
      <w:r w:rsidRPr="00CB3130">
        <w:rPr>
          <w:rFonts w:ascii="Arial" w:hAnsi="Arial" w:cs="Arial"/>
          <w:b/>
          <w:bCs/>
          <w:sz w:val="24"/>
          <w:szCs w:val="24"/>
        </w:rPr>
        <w:t>Name and Address:</w:t>
      </w:r>
    </w:p>
    <w:p w14:paraId="537BDFBA" w14:textId="77777777" w:rsidR="000D37DE" w:rsidRPr="00CB3130" w:rsidRDefault="000D37DE" w:rsidP="00FD0D1B">
      <w:pPr>
        <w:autoSpaceDE w:val="0"/>
        <w:autoSpaceDN w:val="0"/>
        <w:adjustRightInd w:val="0"/>
        <w:spacing w:after="0" w:line="240" w:lineRule="auto"/>
        <w:ind w:firstLine="720"/>
        <w:rPr>
          <w:rFonts w:ascii="Arial" w:hAnsi="Arial" w:cs="Arial"/>
          <w:sz w:val="24"/>
          <w:szCs w:val="24"/>
        </w:rPr>
      </w:pPr>
    </w:p>
    <w:p w14:paraId="5242C2B4" w14:textId="77777777" w:rsidR="00637D69" w:rsidRPr="00CB3130" w:rsidRDefault="00637D69" w:rsidP="00FD0D1B">
      <w:pPr>
        <w:autoSpaceDE w:val="0"/>
        <w:autoSpaceDN w:val="0"/>
        <w:adjustRightInd w:val="0"/>
        <w:spacing w:after="0" w:line="240" w:lineRule="auto"/>
        <w:ind w:firstLine="720"/>
        <w:rPr>
          <w:rFonts w:ascii="Arial" w:hAnsi="Arial" w:cs="Arial"/>
          <w:sz w:val="24"/>
          <w:szCs w:val="24"/>
        </w:rPr>
      </w:pPr>
      <w:r w:rsidRPr="00CB3130">
        <w:rPr>
          <w:rFonts w:ascii="Arial" w:hAnsi="Arial" w:cs="Arial"/>
          <w:sz w:val="24"/>
          <w:szCs w:val="24"/>
        </w:rPr>
        <w:t xml:space="preserve">a. Name of the </w:t>
      </w:r>
      <w:r w:rsidR="003F395C">
        <w:rPr>
          <w:rFonts w:ascii="Arial" w:hAnsi="Arial" w:cs="Arial"/>
          <w:sz w:val="24"/>
          <w:szCs w:val="24"/>
        </w:rPr>
        <w:t>Individual/</w:t>
      </w:r>
      <w:r w:rsidRPr="00CB3130">
        <w:rPr>
          <w:rFonts w:ascii="Arial" w:hAnsi="Arial" w:cs="Arial"/>
          <w:sz w:val="24"/>
          <w:szCs w:val="24"/>
        </w:rPr>
        <w:t>Firm/Company/Organisation:</w:t>
      </w:r>
    </w:p>
    <w:p w14:paraId="66344EF3" w14:textId="77777777" w:rsidR="00293678" w:rsidRPr="00CB3130" w:rsidRDefault="00293678" w:rsidP="00FD0D1B">
      <w:pPr>
        <w:autoSpaceDE w:val="0"/>
        <w:autoSpaceDN w:val="0"/>
        <w:adjustRightInd w:val="0"/>
        <w:spacing w:after="0" w:line="240" w:lineRule="auto"/>
        <w:ind w:firstLine="720"/>
        <w:rPr>
          <w:rFonts w:ascii="Arial" w:hAnsi="Arial" w:cs="Arial"/>
          <w:sz w:val="24"/>
          <w:szCs w:val="24"/>
        </w:rPr>
      </w:pPr>
    </w:p>
    <w:p w14:paraId="7FC5BF21" w14:textId="77777777" w:rsidR="00637D69" w:rsidRPr="00CB3130" w:rsidRDefault="00637D69" w:rsidP="00FD0D1B">
      <w:pPr>
        <w:autoSpaceDE w:val="0"/>
        <w:autoSpaceDN w:val="0"/>
        <w:adjustRightInd w:val="0"/>
        <w:spacing w:after="0" w:line="240" w:lineRule="auto"/>
        <w:ind w:firstLine="720"/>
        <w:rPr>
          <w:rFonts w:ascii="Arial" w:hAnsi="Arial" w:cs="Arial"/>
          <w:sz w:val="24"/>
          <w:szCs w:val="24"/>
        </w:rPr>
      </w:pPr>
      <w:r w:rsidRPr="00CB3130">
        <w:rPr>
          <w:rFonts w:ascii="Arial" w:hAnsi="Arial" w:cs="Arial"/>
          <w:sz w:val="24"/>
          <w:szCs w:val="24"/>
        </w:rPr>
        <w:t>b. Address:</w:t>
      </w:r>
    </w:p>
    <w:p w14:paraId="604242AF" w14:textId="77777777" w:rsidR="00293678" w:rsidRPr="00CB3130" w:rsidRDefault="00293678" w:rsidP="00FD0D1B">
      <w:pPr>
        <w:autoSpaceDE w:val="0"/>
        <w:autoSpaceDN w:val="0"/>
        <w:adjustRightInd w:val="0"/>
        <w:spacing w:after="0" w:line="240" w:lineRule="auto"/>
        <w:ind w:firstLine="720"/>
        <w:rPr>
          <w:rFonts w:ascii="Arial" w:hAnsi="Arial" w:cs="Arial"/>
          <w:sz w:val="24"/>
          <w:szCs w:val="24"/>
        </w:rPr>
      </w:pPr>
    </w:p>
    <w:p w14:paraId="69050A6A" w14:textId="77777777" w:rsidR="00637D69" w:rsidRPr="00CB3130" w:rsidRDefault="00637D69" w:rsidP="00FD0D1B">
      <w:pPr>
        <w:autoSpaceDE w:val="0"/>
        <w:autoSpaceDN w:val="0"/>
        <w:adjustRightInd w:val="0"/>
        <w:spacing w:after="0" w:line="240" w:lineRule="auto"/>
        <w:ind w:firstLine="720"/>
        <w:rPr>
          <w:rFonts w:ascii="Arial" w:hAnsi="Arial" w:cs="Arial"/>
          <w:sz w:val="24"/>
          <w:szCs w:val="24"/>
        </w:rPr>
      </w:pPr>
      <w:r w:rsidRPr="00CB3130">
        <w:rPr>
          <w:rFonts w:ascii="Arial" w:hAnsi="Arial" w:cs="Arial"/>
          <w:sz w:val="24"/>
          <w:szCs w:val="24"/>
        </w:rPr>
        <w:t>c. Telephone No:</w:t>
      </w:r>
    </w:p>
    <w:p w14:paraId="016D725B" w14:textId="77777777" w:rsidR="00293678" w:rsidRPr="00CB3130" w:rsidRDefault="00293678" w:rsidP="00FD0D1B">
      <w:pPr>
        <w:autoSpaceDE w:val="0"/>
        <w:autoSpaceDN w:val="0"/>
        <w:adjustRightInd w:val="0"/>
        <w:spacing w:after="0" w:line="240" w:lineRule="auto"/>
        <w:ind w:firstLine="720"/>
        <w:rPr>
          <w:rFonts w:ascii="Arial" w:hAnsi="Arial" w:cs="Arial"/>
          <w:sz w:val="24"/>
          <w:szCs w:val="24"/>
        </w:rPr>
      </w:pPr>
    </w:p>
    <w:p w14:paraId="5EC8CB79" w14:textId="77777777" w:rsidR="00637D69" w:rsidRPr="00CB3130" w:rsidRDefault="00637D69" w:rsidP="00FD0D1B">
      <w:pPr>
        <w:autoSpaceDE w:val="0"/>
        <w:autoSpaceDN w:val="0"/>
        <w:adjustRightInd w:val="0"/>
        <w:spacing w:after="0" w:line="240" w:lineRule="auto"/>
        <w:ind w:firstLine="720"/>
        <w:rPr>
          <w:rFonts w:ascii="Arial" w:hAnsi="Arial" w:cs="Arial"/>
          <w:sz w:val="24"/>
          <w:szCs w:val="24"/>
        </w:rPr>
      </w:pPr>
      <w:r w:rsidRPr="00CB3130">
        <w:rPr>
          <w:rFonts w:ascii="Arial" w:hAnsi="Arial" w:cs="Arial"/>
          <w:sz w:val="24"/>
          <w:szCs w:val="24"/>
        </w:rPr>
        <w:t>d. Fax</w:t>
      </w:r>
      <w:r w:rsidR="0010697F" w:rsidRPr="00CB3130">
        <w:rPr>
          <w:rFonts w:ascii="Arial" w:hAnsi="Arial" w:cs="Arial"/>
          <w:sz w:val="24"/>
          <w:szCs w:val="24"/>
        </w:rPr>
        <w:t xml:space="preserve"> (if any)</w:t>
      </w:r>
      <w:r w:rsidRPr="00CB3130">
        <w:rPr>
          <w:rFonts w:ascii="Arial" w:hAnsi="Arial" w:cs="Arial"/>
          <w:sz w:val="24"/>
          <w:szCs w:val="24"/>
        </w:rPr>
        <w:t>:</w:t>
      </w:r>
    </w:p>
    <w:p w14:paraId="5832C68F" w14:textId="77777777" w:rsidR="00293678" w:rsidRPr="00CB3130" w:rsidRDefault="00293678" w:rsidP="00FD0D1B">
      <w:pPr>
        <w:autoSpaceDE w:val="0"/>
        <w:autoSpaceDN w:val="0"/>
        <w:adjustRightInd w:val="0"/>
        <w:spacing w:after="0" w:line="240" w:lineRule="auto"/>
        <w:ind w:firstLine="720"/>
        <w:rPr>
          <w:rFonts w:ascii="Arial" w:hAnsi="Arial" w:cs="Arial"/>
          <w:sz w:val="24"/>
          <w:szCs w:val="24"/>
        </w:rPr>
      </w:pPr>
    </w:p>
    <w:p w14:paraId="2EF84CF1" w14:textId="77777777" w:rsidR="00637D69" w:rsidRPr="00CB3130" w:rsidRDefault="00637D69" w:rsidP="00FD0D1B">
      <w:pPr>
        <w:autoSpaceDE w:val="0"/>
        <w:autoSpaceDN w:val="0"/>
        <w:adjustRightInd w:val="0"/>
        <w:spacing w:after="0" w:line="240" w:lineRule="auto"/>
        <w:ind w:firstLine="720"/>
        <w:rPr>
          <w:rFonts w:ascii="Arial" w:hAnsi="Arial" w:cs="Arial"/>
          <w:sz w:val="24"/>
          <w:szCs w:val="24"/>
        </w:rPr>
      </w:pPr>
      <w:r w:rsidRPr="00CB3130">
        <w:rPr>
          <w:rFonts w:ascii="Arial" w:hAnsi="Arial" w:cs="Arial"/>
          <w:sz w:val="24"/>
          <w:szCs w:val="24"/>
        </w:rPr>
        <w:t>e. Email:</w:t>
      </w:r>
    </w:p>
    <w:p w14:paraId="06AC9019" w14:textId="77777777" w:rsidR="000D37DE" w:rsidRPr="00CB3130" w:rsidRDefault="000D37DE" w:rsidP="009D66A5">
      <w:pPr>
        <w:autoSpaceDE w:val="0"/>
        <w:autoSpaceDN w:val="0"/>
        <w:adjustRightInd w:val="0"/>
        <w:spacing w:after="0" w:line="360" w:lineRule="auto"/>
        <w:ind w:firstLine="720"/>
        <w:rPr>
          <w:rFonts w:ascii="Arial" w:hAnsi="Arial" w:cs="Arial"/>
          <w:sz w:val="24"/>
          <w:szCs w:val="24"/>
        </w:rPr>
      </w:pPr>
    </w:p>
    <w:p w14:paraId="2520BAB1" w14:textId="77777777" w:rsidR="00637D69" w:rsidRPr="00CB3130" w:rsidRDefault="00637D69" w:rsidP="009D66A5">
      <w:pPr>
        <w:pStyle w:val="ListParagraph"/>
        <w:numPr>
          <w:ilvl w:val="0"/>
          <w:numId w:val="6"/>
        </w:numPr>
        <w:autoSpaceDE w:val="0"/>
        <w:autoSpaceDN w:val="0"/>
        <w:adjustRightInd w:val="0"/>
        <w:spacing w:after="0" w:line="360" w:lineRule="auto"/>
        <w:rPr>
          <w:rFonts w:ascii="Arial" w:hAnsi="Arial" w:cs="Arial"/>
          <w:b/>
          <w:bCs/>
          <w:sz w:val="24"/>
          <w:szCs w:val="24"/>
        </w:rPr>
      </w:pPr>
      <w:r w:rsidRPr="00CB3130">
        <w:rPr>
          <w:rFonts w:ascii="Arial" w:hAnsi="Arial" w:cs="Arial"/>
          <w:b/>
          <w:bCs/>
          <w:sz w:val="24"/>
          <w:szCs w:val="24"/>
        </w:rPr>
        <w:t>Date of Establishment</w:t>
      </w:r>
      <w:r w:rsidR="003F395C">
        <w:rPr>
          <w:rFonts w:ascii="Arial" w:hAnsi="Arial" w:cs="Arial"/>
          <w:b/>
          <w:bCs/>
          <w:sz w:val="24"/>
          <w:szCs w:val="24"/>
        </w:rPr>
        <w:t xml:space="preserve"> of Firm/Company/Organization</w:t>
      </w:r>
      <w:r w:rsidRPr="00CB3130">
        <w:rPr>
          <w:rFonts w:ascii="Arial" w:hAnsi="Arial" w:cs="Arial"/>
          <w:b/>
          <w:bCs/>
          <w:sz w:val="24"/>
          <w:szCs w:val="24"/>
        </w:rPr>
        <w:t>:</w:t>
      </w:r>
    </w:p>
    <w:p w14:paraId="73A6E733" w14:textId="77777777" w:rsidR="00F47A3B" w:rsidRPr="00CB3130" w:rsidRDefault="00F47A3B" w:rsidP="00F47A3B">
      <w:pPr>
        <w:pStyle w:val="ListParagraph"/>
        <w:autoSpaceDE w:val="0"/>
        <w:autoSpaceDN w:val="0"/>
        <w:adjustRightInd w:val="0"/>
        <w:spacing w:after="0" w:line="360" w:lineRule="auto"/>
        <w:ind w:left="360"/>
        <w:rPr>
          <w:rFonts w:ascii="Arial" w:hAnsi="Arial" w:cs="Arial"/>
          <w:b/>
          <w:bCs/>
          <w:sz w:val="24"/>
          <w:szCs w:val="24"/>
        </w:rPr>
      </w:pPr>
    </w:p>
    <w:p w14:paraId="650073A1" w14:textId="77777777" w:rsidR="00637D69" w:rsidRPr="00CB3130" w:rsidRDefault="00637D69" w:rsidP="009D66A5">
      <w:pPr>
        <w:pStyle w:val="ListParagraph"/>
        <w:numPr>
          <w:ilvl w:val="0"/>
          <w:numId w:val="6"/>
        </w:numPr>
        <w:autoSpaceDE w:val="0"/>
        <w:autoSpaceDN w:val="0"/>
        <w:adjustRightInd w:val="0"/>
        <w:spacing w:after="0" w:line="360" w:lineRule="auto"/>
        <w:rPr>
          <w:rFonts w:ascii="Arial" w:hAnsi="Arial" w:cs="Arial"/>
          <w:b/>
          <w:bCs/>
          <w:sz w:val="24"/>
          <w:szCs w:val="24"/>
        </w:rPr>
      </w:pPr>
      <w:r w:rsidRPr="00CB3130">
        <w:rPr>
          <w:rFonts w:ascii="Arial" w:hAnsi="Arial" w:cs="Arial"/>
          <w:b/>
          <w:bCs/>
          <w:sz w:val="24"/>
          <w:szCs w:val="24"/>
        </w:rPr>
        <w:t>Core Area of Expertise:</w:t>
      </w:r>
    </w:p>
    <w:p w14:paraId="5D60DB1A" w14:textId="77777777" w:rsidR="00F47A3B" w:rsidRPr="00CB3130" w:rsidRDefault="00F47A3B" w:rsidP="00F47A3B">
      <w:pPr>
        <w:pStyle w:val="ListParagraph"/>
        <w:autoSpaceDE w:val="0"/>
        <w:autoSpaceDN w:val="0"/>
        <w:adjustRightInd w:val="0"/>
        <w:spacing w:after="0" w:line="360" w:lineRule="auto"/>
        <w:ind w:left="360"/>
        <w:rPr>
          <w:rFonts w:ascii="Arial" w:hAnsi="Arial" w:cs="Arial"/>
          <w:b/>
          <w:bCs/>
          <w:sz w:val="24"/>
          <w:szCs w:val="24"/>
        </w:rPr>
      </w:pPr>
    </w:p>
    <w:p w14:paraId="67C258B2" w14:textId="77777777" w:rsidR="00637D69" w:rsidRPr="00CB3130" w:rsidRDefault="00637D69" w:rsidP="009D66A5">
      <w:pPr>
        <w:pStyle w:val="ListParagraph"/>
        <w:numPr>
          <w:ilvl w:val="0"/>
          <w:numId w:val="6"/>
        </w:numPr>
        <w:autoSpaceDE w:val="0"/>
        <w:autoSpaceDN w:val="0"/>
        <w:adjustRightInd w:val="0"/>
        <w:spacing w:after="0" w:line="360" w:lineRule="auto"/>
        <w:rPr>
          <w:rFonts w:ascii="Arial" w:hAnsi="Arial" w:cs="Arial"/>
          <w:b/>
          <w:bCs/>
          <w:sz w:val="24"/>
          <w:szCs w:val="24"/>
        </w:rPr>
      </w:pPr>
      <w:r w:rsidRPr="00CB3130">
        <w:rPr>
          <w:rFonts w:ascii="Arial" w:hAnsi="Arial" w:cs="Arial"/>
          <w:b/>
          <w:bCs/>
          <w:sz w:val="24"/>
          <w:szCs w:val="24"/>
        </w:rPr>
        <w:t>Contact Person:</w:t>
      </w:r>
    </w:p>
    <w:p w14:paraId="25D1A638" w14:textId="77777777" w:rsidR="00637D69" w:rsidRPr="00CB3130" w:rsidRDefault="00637D69" w:rsidP="009D66A5">
      <w:pPr>
        <w:autoSpaceDE w:val="0"/>
        <w:autoSpaceDN w:val="0"/>
        <w:adjustRightInd w:val="0"/>
        <w:spacing w:after="0" w:line="360" w:lineRule="auto"/>
        <w:ind w:firstLine="360"/>
        <w:rPr>
          <w:rFonts w:ascii="Arial" w:hAnsi="Arial" w:cs="Arial"/>
          <w:sz w:val="24"/>
          <w:szCs w:val="24"/>
        </w:rPr>
      </w:pPr>
      <w:r w:rsidRPr="00CB3130">
        <w:rPr>
          <w:rFonts w:ascii="Arial" w:hAnsi="Arial" w:cs="Arial"/>
          <w:sz w:val="24"/>
          <w:szCs w:val="24"/>
        </w:rPr>
        <w:t>a. Name:</w:t>
      </w:r>
    </w:p>
    <w:p w14:paraId="76E267FD" w14:textId="77777777" w:rsidR="00637D69" w:rsidRPr="00CB3130" w:rsidRDefault="00637D69" w:rsidP="009D66A5">
      <w:pPr>
        <w:autoSpaceDE w:val="0"/>
        <w:autoSpaceDN w:val="0"/>
        <w:adjustRightInd w:val="0"/>
        <w:spacing w:after="0" w:line="360" w:lineRule="auto"/>
        <w:ind w:firstLine="360"/>
        <w:rPr>
          <w:rFonts w:ascii="Arial" w:hAnsi="Arial" w:cs="Arial"/>
          <w:sz w:val="24"/>
          <w:szCs w:val="24"/>
        </w:rPr>
      </w:pPr>
      <w:r w:rsidRPr="00CB3130">
        <w:rPr>
          <w:rFonts w:ascii="Arial" w:hAnsi="Arial" w:cs="Arial"/>
          <w:sz w:val="24"/>
          <w:szCs w:val="24"/>
        </w:rPr>
        <w:t>b. Designation:</w:t>
      </w:r>
    </w:p>
    <w:p w14:paraId="66BC5735" w14:textId="77777777" w:rsidR="00637D69" w:rsidRPr="00CB3130" w:rsidRDefault="00637D69" w:rsidP="009D66A5">
      <w:pPr>
        <w:autoSpaceDE w:val="0"/>
        <w:autoSpaceDN w:val="0"/>
        <w:adjustRightInd w:val="0"/>
        <w:spacing w:after="0" w:line="360" w:lineRule="auto"/>
        <w:ind w:firstLine="360"/>
        <w:rPr>
          <w:rFonts w:ascii="Arial" w:hAnsi="Arial" w:cs="Arial"/>
          <w:sz w:val="24"/>
          <w:szCs w:val="24"/>
        </w:rPr>
      </w:pPr>
      <w:r w:rsidRPr="00CB3130">
        <w:rPr>
          <w:rFonts w:ascii="Arial" w:hAnsi="Arial" w:cs="Arial"/>
          <w:sz w:val="24"/>
          <w:szCs w:val="24"/>
        </w:rPr>
        <w:t>c. Telephone No:</w:t>
      </w:r>
    </w:p>
    <w:p w14:paraId="626A87A9" w14:textId="77777777" w:rsidR="00637D69" w:rsidRPr="00CB3130" w:rsidRDefault="00637D69" w:rsidP="009D66A5">
      <w:pPr>
        <w:autoSpaceDE w:val="0"/>
        <w:autoSpaceDN w:val="0"/>
        <w:adjustRightInd w:val="0"/>
        <w:spacing w:after="0" w:line="360" w:lineRule="auto"/>
        <w:ind w:firstLine="360"/>
        <w:rPr>
          <w:rFonts w:ascii="Arial" w:hAnsi="Arial" w:cs="Arial"/>
          <w:sz w:val="24"/>
          <w:szCs w:val="24"/>
        </w:rPr>
      </w:pPr>
      <w:r w:rsidRPr="00CB3130">
        <w:rPr>
          <w:rFonts w:ascii="Arial" w:hAnsi="Arial" w:cs="Arial"/>
          <w:sz w:val="24"/>
          <w:szCs w:val="24"/>
        </w:rPr>
        <w:t>d. Email:</w:t>
      </w:r>
    </w:p>
    <w:p w14:paraId="2BE33E74" w14:textId="77777777" w:rsidR="00637D69" w:rsidRPr="00CB3130" w:rsidRDefault="00637D69" w:rsidP="009D66A5">
      <w:pPr>
        <w:autoSpaceDE w:val="0"/>
        <w:autoSpaceDN w:val="0"/>
        <w:adjustRightInd w:val="0"/>
        <w:spacing w:after="0" w:line="360" w:lineRule="auto"/>
        <w:ind w:firstLine="360"/>
        <w:rPr>
          <w:rFonts w:ascii="Arial" w:hAnsi="Arial" w:cs="Arial"/>
          <w:sz w:val="24"/>
          <w:szCs w:val="24"/>
        </w:rPr>
      </w:pPr>
    </w:p>
    <w:p w14:paraId="47DFBCBC" w14:textId="77777777" w:rsidR="00637D69" w:rsidRPr="00CB3130" w:rsidRDefault="00637D69" w:rsidP="009D66A5">
      <w:pPr>
        <w:pStyle w:val="ListParagraph"/>
        <w:numPr>
          <w:ilvl w:val="0"/>
          <w:numId w:val="6"/>
        </w:numPr>
        <w:autoSpaceDE w:val="0"/>
        <w:autoSpaceDN w:val="0"/>
        <w:adjustRightInd w:val="0"/>
        <w:spacing w:after="0" w:line="360" w:lineRule="auto"/>
        <w:rPr>
          <w:rFonts w:ascii="Arial" w:hAnsi="Arial" w:cs="Arial"/>
          <w:b/>
          <w:bCs/>
          <w:sz w:val="24"/>
          <w:szCs w:val="24"/>
        </w:rPr>
      </w:pPr>
      <w:r w:rsidRPr="00CB3130">
        <w:rPr>
          <w:rFonts w:ascii="Arial" w:hAnsi="Arial" w:cs="Arial"/>
          <w:b/>
          <w:bCs/>
          <w:sz w:val="24"/>
          <w:szCs w:val="24"/>
        </w:rPr>
        <w:t>Company/FI Profile:</w:t>
      </w:r>
    </w:p>
    <w:p w14:paraId="6D5854E8" w14:textId="77777777" w:rsidR="00637D69" w:rsidRPr="00CB3130" w:rsidRDefault="00637D69" w:rsidP="009D66A5">
      <w:pPr>
        <w:autoSpaceDE w:val="0"/>
        <w:autoSpaceDN w:val="0"/>
        <w:adjustRightInd w:val="0"/>
        <w:spacing w:after="0" w:line="360" w:lineRule="auto"/>
        <w:ind w:firstLine="360"/>
        <w:jc w:val="both"/>
        <w:rPr>
          <w:rFonts w:ascii="Arial" w:hAnsi="Arial" w:cs="Arial"/>
          <w:sz w:val="24"/>
          <w:szCs w:val="24"/>
        </w:rPr>
      </w:pPr>
      <w:r w:rsidRPr="00CB3130">
        <w:rPr>
          <w:rFonts w:ascii="Arial" w:hAnsi="Arial" w:cs="Arial"/>
          <w:sz w:val="24"/>
          <w:szCs w:val="24"/>
        </w:rPr>
        <w:t xml:space="preserve">a. </w:t>
      </w:r>
      <w:r w:rsidRPr="00CB3130">
        <w:rPr>
          <w:rFonts w:ascii="Arial" w:hAnsi="Arial" w:cs="Arial"/>
          <w:sz w:val="24"/>
          <w:szCs w:val="24"/>
        </w:rPr>
        <w:tab/>
        <w:t>Company Financial Profile (consolidated / standalone as applicable):</w:t>
      </w:r>
    </w:p>
    <w:p w14:paraId="70BE3599" w14:textId="77777777" w:rsidR="00637D69" w:rsidRPr="00CB3130" w:rsidRDefault="00637D69" w:rsidP="009D66A5">
      <w:pPr>
        <w:autoSpaceDE w:val="0"/>
        <w:autoSpaceDN w:val="0"/>
        <w:adjustRightInd w:val="0"/>
        <w:spacing w:after="0" w:line="360" w:lineRule="auto"/>
        <w:ind w:left="720"/>
        <w:jc w:val="both"/>
        <w:rPr>
          <w:rFonts w:ascii="Arial" w:hAnsi="Arial" w:cs="Arial"/>
          <w:i/>
          <w:iCs/>
          <w:sz w:val="24"/>
          <w:szCs w:val="24"/>
        </w:rPr>
      </w:pPr>
      <w:r w:rsidRPr="00CB3130">
        <w:rPr>
          <w:rFonts w:ascii="Arial" w:hAnsi="Arial" w:cs="Arial"/>
          <w:i/>
          <w:iCs/>
          <w:sz w:val="24"/>
          <w:szCs w:val="24"/>
        </w:rPr>
        <w:t xml:space="preserve">[Note: The Company profile should necessarily include </w:t>
      </w:r>
      <w:r w:rsidR="009D1A66" w:rsidRPr="00CB3130">
        <w:rPr>
          <w:rFonts w:ascii="Arial" w:hAnsi="Arial" w:cs="Arial"/>
          <w:i/>
          <w:iCs/>
          <w:sz w:val="24"/>
          <w:szCs w:val="24"/>
        </w:rPr>
        <w:t xml:space="preserve">tangible </w:t>
      </w:r>
      <w:r w:rsidRPr="00CB3130">
        <w:rPr>
          <w:rFonts w:ascii="Arial" w:hAnsi="Arial" w:cs="Arial"/>
          <w:i/>
          <w:iCs/>
          <w:sz w:val="24"/>
          <w:szCs w:val="24"/>
        </w:rPr>
        <w:t xml:space="preserve">net worth and revenue numbers of the preceding three years. Where the entity submitting the </w:t>
      </w:r>
      <w:proofErr w:type="spellStart"/>
      <w:r w:rsidRPr="00CB3130">
        <w:rPr>
          <w:rFonts w:ascii="Arial" w:hAnsi="Arial" w:cs="Arial"/>
          <w:i/>
          <w:iCs/>
          <w:sz w:val="24"/>
          <w:szCs w:val="24"/>
        </w:rPr>
        <w:t>EoI</w:t>
      </w:r>
      <w:proofErr w:type="spellEnd"/>
      <w:r w:rsidRPr="00CB3130">
        <w:rPr>
          <w:rFonts w:ascii="Arial" w:hAnsi="Arial" w:cs="Arial"/>
          <w:i/>
          <w:iCs/>
          <w:sz w:val="24"/>
          <w:szCs w:val="24"/>
        </w:rPr>
        <w:t xml:space="preserve"> is a financial investor /fund entity, please provide details pertaining to “assets under </w:t>
      </w:r>
      <w:proofErr w:type="spellStart"/>
      <w:r w:rsidRPr="00CB3130">
        <w:rPr>
          <w:rFonts w:ascii="Arial" w:hAnsi="Arial" w:cs="Arial"/>
          <w:i/>
          <w:iCs/>
          <w:sz w:val="24"/>
          <w:szCs w:val="24"/>
        </w:rPr>
        <w:t>management</w:t>
      </w:r>
      <w:proofErr w:type="gramStart"/>
      <w:r w:rsidRPr="00CB3130">
        <w:rPr>
          <w:rFonts w:ascii="Arial" w:hAnsi="Arial" w:cs="Arial"/>
          <w:i/>
          <w:iCs/>
          <w:sz w:val="24"/>
          <w:szCs w:val="24"/>
        </w:rPr>
        <w:t>”</w:t>
      </w:r>
      <w:r w:rsidR="001A1D6D" w:rsidRPr="00CB3130">
        <w:rPr>
          <w:rFonts w:ascii="Arial" w:hAnsi="Arial" w:cs="Arial"/>
          <w:i/>
          <w:iCs/>
          <w:sz w:val="24"/>
          <w:szCs w:val="24"/>
        </w:rPr>
        <w:t>.</w:t>
      </w:r>
      <w:r w:rsidR="00CC1B41" w:rsidRPr="00CB3130">
        <w:rPr>
          <w:rFonts w:ascii="Arial" w:hAnsi="Arial" w:cs="Arial"/>
          <w:i/>
          <w:iCs/>
          <w:sz w:val="24"/>
          <w:szCs w:val="24"/>
        </w:rPr>
        <w:t>Further</w:t>
      </w:r>
      <w:proofErr w:type="spellEnd"/>
      <w:proofErr w:type="gramEnd"/>
      <w:r w:rsidR="00CC1B41" w:rsidRPr="00CB3130">
        <w:rPr>
          <w:rFonts w:ascii="Arial" w:hAnsi="Arial" w:cs="Arial"/>
          <w:i/>
          <w:iCs/>
          <w:sz w:val="24"/>
          <w:szCs w:val="24"/>
        </w:rPr>
        <w:t xml:space="preserve"> the fulfil</w:t>
      </w:r>
      <w:r w:rsidRPr="00CB3130">
        <w:rPr>
          <w:rFonts w:ascii="Arial" w:hAnsi="Arial" w:cs="Arial"/>
          <w:i/>
          <w:iCs/>
          <w:sz w:val="24"/>
          <w:szCs w:val="24"/>
        </w:rPr>
        <w:t>ment of qualification criteria must be clearly identified/certified herein.]</w:t>
      </w:r>
    </w:p>
    <w:p w14:paraId="4C1B2F62" w14:textId="77777777" w:rsidR="00637D69" w:rsidRPr="00CB3130" w:rsidRDefault="00637D69" w:rsidP="009D66A5">
      <w:pPr>
        <w:autoSpaceDE w:val="0"/>
        <w:autoSpaceDN w:val="0"/>
        <w:adjustRightInd w:val="0"/>
        <w:spacing w:after="0" w:line="360" w:lineRule="auto"/>
        <w:ind w:firstLine="360"/>
        <w:jc w:val="both"/>
        <w:rPr>
          <w:rFonts w:ascii="Arial" w:hAnsi="Arial" w:cs="Arial"/>
          <w:sz w:val="24"/>
          <w:szCs w:val="24"/>
        </w:rPr>
      </w:pPr>
      <w:r w:rsidRPr="00CB3130">
        <w:rPr>
          <w:rFonts w:ascii="Arial" w:hAnsi="Arial" w:cs="Arial"/>
          <w:sz w:val="24"/>
          <w:szCs w:val="24"/>
        </w:rPr>
        <w:t xml:space="preserve">b. </w:t>
      </w:r>
      <w:r w:rsidRPr="00CB3130">
        <w:rPr>
          <w:rFonts w:ascii="Arial" w:hAnsi="Arial" w:cs="Arial"/>
          <w:sz w:val="24"/>
          <w:szCs w:val="24"/>
        </w:rPr>
        <w:tab/>
        <w:t>Experience of the Company in the rel</w:t>
      </w:r>
      <w:r w:rsidR="009D1A66" w:rsidRPr="00CB3130">
        <w:rPr>
          <w:rFonts w:ascii="Arial" w:hAnsi="Arial" w:cs="Arial"/>
          <w:sz w:val="24"/>
          <w:szCs w:val="24"/>
        </w:rPr>
        <w:t>evant sector.</w:t>
      </w:r>
    </w:p>
    <w:p w14:paraId="49F5A5BB" w14:textId="77777777" w:rsidR="008C5E32" w:rsidRPr="00CB3130" w:rsidRDefault="00637D69" w:rsidP="009D66A5">
      <w:pPr>
        <w:autoSpaceDE w:val="0"/>
        <w:autoSpaceDN w:val="0"/>
        <w:adjustRightInd w:val="0"/>
        <w:spacing w:after="0" w:line="360" w:lineRule="auto"/>
        <w:ind w:left="720" w:hanging="360"/>
        <w:jc w:val="both"/>
        <w:rPr>
          <w:rFonts w:ascii="Arial" w:hAnsi="Arial" w:cs="Arial"/>
          <w:sz w:val="24"/>
          <w:szCs w:val="24"/>
        </w:rPr>
      </w:pPr>
      <w:r w:rsidRPr="00CB3130">
        <w:rPr>
          <w:rFonts w:ascii="Arial" w:hAnsi="Arial" w:cs="Arial"/>
          <w:sz w:val="24"/>
          <w:szCs w:val="24"/>
        </w:rPr>
        <w:t xml:space="preserve">c. </w:t>
      </w:r>
      <w:r w:rsidRPr="00CB3130">
        <w:rPr>
          <w:rFonts w:ascii="Arial" w:hAnsi="Arial" w:cs="Arial"/>
          <w:sz w:val="24"/>
          <w:szCs w:val="24"/>
        </w:rPr>
        <w:tab/>
        <w:t xml:space="preserve">History if any, of the Company or affiliates of the Company being declared </w:t>
      </w:r>
      <w:proofErr w:type="spellStart"/>
      <w:proofErr w:type="gramStart"/>
      <w:r w:rsidRPr="00CB3130">
        <w:rPr>
          <w:rFonts w:ascii="Arial" w:hAnsi="Arial" w:cs="Arial"/>
          <w:sz w:val="24"/>
          <w:szCs w:val="24"/>
        </w:rPr>
        <w:t>a</w:t>
      </w:r>
      <w:r w:rsidRPr="00CB3130">
        <w:rPr>
          <w:rFonts w:ascii="Arial" w:hAnsi="Arial" w:cs="Arial"/>
          <w:b/>
          <w:bCs/>
          <w:sz w:val="24"/>
          <w:szCs w:val="24"/>
        </w:rPr>
        <w:t>‘</w:t>
      </w:r>
      <w:proofErr w:type="gramEnd"/>
      <w:r w:rsidR="00CC1B41" w:rsidRPr="00CB3130">
        <w:rPr>
          <w:rFonts w:ascii="Arial" w:hAnsi="Arial" w:cs="Arial"/>
          <w:sz w:val="24"/>
          <w:szCs w:val="24"/>
        </w:rPr>
        <w:t>wil</w:t>
      </w:r>
      <w:r w:rsidRPr="00CB3130">
        <w:rPr>
          <w:rFonts w:ascii="Arial" w:hAnsi="Arial" w:cs="Arial"/>
          <w:sz w:val="24"/>
          <w:szCs w:val="24"/>
        </w:rPr>
        <w:t>ful</w:t>
      </w:r>
      <w:proofErr w:type="spellEnd"/>
      <w:r w:rsidRPr="00CB3130">
        <w:rPr>
          <w:rFonts w:ascii="Arial" w:hAnsi="Arial" w:cs="Arial"/>
          <w:sz w:val="24"/>
          <w:szCs w:val="24"/>
        </w:rPr>
        <w:t xml:space="preserve"> defaulter’, ‘non-cooperative borro</w:t>
      </w:r>
      <w:r w:rsidR="00FE195D" w:rsidRPr="00CB3130">
        <w:rPr>
          <w:rFonts w:ascii="Arial" w:hAnsi="Arial" w:cs="Arial"/>
          <w:sz w:val="24"/>
          <w:szCs w:val="24"/>
        </w:rPr>
        <w:t>wer’, ‘non-impaired asset’ or ‘</w:t>
      </w:r>
      <w:r w:rsidRPr="00CB3130">
        <w:rPr>
          <w:rFonts w:ascii="Arial" w:hAnsi="Arial" w:cs="Arial"/>
          <w:sz w:val="24"/>
          <w:szCs w:val="24"/>
        </w:rPr>
        <w:t>non</w:t>
      </w:r>
      <w:r w:rsidR="00FE195D" w:rsidRPr="00CB3130">
        <w:rPr>
          <w:rFonts w:ascii="Arial" w:hAnsi="Arial" w:cs="Arial"/>
          <w:sz w:val="24"/>
          <w:szCs w:val="24"/>
        </w:rPr>
        <w:t>-</w:t>
      </w:r>
      <w:proofErr w:type="spellStart"/>
      <w:r w:rsidRPr="00CB3130">
        <w:rPr>
          <w:rFonts w:ascii="Arial" w:hAnsi="Arial" w:cs="Arial"/>
          <w:sz w:val="24"/>
          <w:szCs w:val="24"/>
        </w:rPr>
        <w:t>performingasset</w:t>
      </w:r>
      <w:proofErr w:type="spellEnd"/>
      <w:r w:rsidRPr="00CB3130">
        <w:rPr>
          <w:rFonts w:ascii="Arial" w:hAnsi="Arial" w:cs="Arial"/>
          <w:sz w:val="24"/>
          <w:szCs w:val="24"/>
        </w:rPr>
        <w:t>’.</w:t>
      </w:r>
    </w:p>
    <w:p w14:paraId="6FE3DCAF" w14:textId="77777777" w:rsidR="00FD0D1B" w:rsidRDefault="00FD0D1B" w:rsidP="009D66A5">
      <w:pPr>
        <w:autoSpaceDE w:val="0"/>
        <w:autoSpaceDN w:val="0"/>
        <w:adjustRightInd w:val="0"/>
        <w:spacing w:after="0" w:line="360" w:lineRule="auto"/>
        <w:ind w:left="720" w:hanging="360"/>
        <w:jc w:val="both"/>
        <w:rPr>
          <w:rFonts w:ascii="Arial" w:hAnsi="Arial" w:cs="Arial"/>
          <w:sz w:val="24"/>
          <w:szCs w:val="24"/>
        </w:rPr>
      </w:pPr>
    </w:p>
    <w:p w14:paraId="1396190B" w14:textId="77777777" w:rsidR="003F395C" w:rsidRPr="00CB3130" w:rsidRDefault="003F395C" w:rsidP="009D66A5">
      <w:pPr>
        <w:autoSpaceDE w:val="0"/>
        <w:autoSpaceDN w:val="0"/>
        <w:adjustRightInd w:val="0"/>
        <w:spacing w:after="0" w:line="360" w:lineRule="auto"/>
        <w:ind w:left="720" w:hanging="360"/>
        <w:jc w:val="both"/>
        <w:rPr>
          <w:rFonts w:ascii="Arial" w:hAnsi="Arial" w:cs="Arial"/>
          <w:sz w:val="24"/>
          <w:szCs w:val="24"/>
        </w:rPr>
      </w:pPr>
    </w:p>
    <w:p w14:paraId="004B6B08" w14:textId="77777777" w:rsidR="00FD0D1B" w:rsidRPr="00CB3130" w:rsidRDefault="00FD0D1B" w:rsidP="009D66A5">
      <w:pPr>
        <w:autoSpaceDE w:val="0"/>
        <w:autoSpaceDN w:val="0"/>
        <w:adjustRightInd w:val="0"/>
        <w:spacing w:after="0" w:line="360" w:lineRule="auto"/>
        <w:ind w:left="720" w:hanging="360"/>
        <w:jc w:val="both"/>
        <w:rPr>
          <w:rFonts w:ascii="Arial" w:hAnsi="Arial" w:cs="Arial"/>
          <w:sz w:val="24"/>
          <w:szCs w:val="24"/>
        </w:rPr>
      </w:pPr>
    </w:p>
    <w:p w14:paraId="6855AF93" w14:textId="77777777" w:rsidR="00FD0D1B" w:rsidRDefault="00FD0D1B" w:rsidP="00FD0D1B">
      <w:pPr>
        <w:autoSpaceDE w:val="0"/>
        <w:autoSpaceDN w:val="0"/>
        <w:adjustRightInd w:val="0"/>
        <w:spacing w:after="0" w:line="360" w:lineRule="auto"/>
        <w:jc w:val="center"/>
        <w:rPr>
          <w:rFonts w:ascii="Arial" w:hAnsi="Arial" w:cs="Arial"/>
          <w:b/>
          <w:bCs/>
          <w:sz w:val="24"/>
          <w:szCs w:val="24"/>
          <w:u w:val="single"/>
        </w:rPr>
      </w:pPr>
      <w:r w:rsidRPr="00CB3130">
        <w:rPr>
          <w:rFonts w:ascii="Arial" w:hAnsi="Arial" w:cs="Arial"/>
          <w:b/>
          <w:bCs/>
          <w:sz w:val="24"/>
          <w:szCs w:val="24"/>
          <w:u w:val="single"/>
        </w:rPr>
        <w:lastRenderedPageBreak/>
        <w:t xml:space="preserve">“ANNEXURE </w:t>
      </w:r>
      <w:r w:rsidR="005A615D">
        <w:rPr>
          <w:rFonts w:ascii="Arial" w:hAnsi="Arial" w:cs="Arial"/>
          <w:b/>
          <w:bCs/>
          <w:sz w:val="24"/>
          <w:szCs w:val="24"/>
          <w:u w:val="single"/>
        </w:rPr>
        <w:t xml:space="preserve">- </w:t>
      </w:r>
      <w:r w:rsidRPr="00CB3130">
        <w:rPr>
          <w:rFonts w:ascii="Arial" w:hAnsi="Arial" w:cs="Arial"/>
          <w:b/>
          <w:bCs/>
          <w:sz w:val="24"/>
          <w:szCs w:val="24"/>
          <w:u w:val="single"/>
        </w:rPr>
        <w:t>E”</w:t>
      </w:r>
    </w:p>
    <w:p w14:paraId="3A3D97E9" w14:textId="77777777" w:rsidR="001C6979" w:rsidRPr="00CB3130" w:rsidRDefault="001C6979" w:rsidP="00FD0D1B">
      <w:pPr>
        <w:autoSpaceDE w:val="0"/>
        <w:autoSpaceDN w:val="0"/>
        <w:adjustRightInd w:val="0"/>
        <w:spacing w:after="0" w:line="360" w:lineRule="auto"/>
        <w:jc w:val="center"/>
        <w:rPr>
          <w:rFonts w:ascii="Arial" w:hAnsi="Arial" w:cs="Arial"/>
          <w:b/>
          <w:bCs/>
          <w:sz w:val="24"/>
          <w:szCs w:val="24"/>
          <w:u w:val="single"/>
        </w:rPr>
      </w:pPr>
    </w:p>
    <w:p w14:paraId="67F99105" w14:textId="77777777" w:rsidR="00975FDA" w:rsidRDefault="00975FDA" w:rsidP="008F7EC6">
      <w:pPr>
        <w:pStyle w:val="Default"/>
        <w:spacing w:line="276" w:lineRule="auto"/>
        <w:jc w:val="both"/>
        <w:rPr>
          <w:rFonts w:ascii="Arial" w:hAnsi="Arial" w:cs="Arial"/>
        </w:rPr>
      </w:pPr>
      <w:r>
        <w:rPr>
          <w:rFonts w:ascii="Arial" w:hAnsi="Arial" w:cs="Arial"/>
        </w:rPr>
        <w:t>I/We hereby solemnly declare/undertake that I/We have gone through the entire document, read the eligibility criteria, understood the stated terms &amp; conditions and upon considerate perusal of the clauses and the provision</w:t>
      </w:r>
      <w:r w:rsidR="005A5DED">
        <w:rPr>
          <w:rFonts w:ascii="Arial" w:hAnsi="Arial" w:cs="Arial"/>
        </w:rPr>
        <w:t>s</w:t>
      </w:r>
      <w:r>
        <w:rPr>
          <w:rFonts w:ascii="Arial" w:hAnsi="Arial" w:cs="Arial"/>
        </w:rPr>
        <w:t xml:space="preserve"> of Section 29A of Insolvency and Bankruptcy Code, 2016 (mentioned hereunder) in entirety</w:t>
      </w:r>
      <w:r w:rsidR="00DC0512">
        <w:rPr>
          <w:rFonts w:ascii="Arial" w:hAnsi="Arial" w:cs="Arial"/>
        </w:rPr>
        <w:t>,</w:t>
      </w:r>
      <w:r>
        <w:rPr>
          <w:rFonts w:ascii="Arial" w:hAnsi="Arial" w:cs="Arial"/>
        </w:rPr>
        <w:t xml:space="preserve"> declare that I/We is/are not disqualified (partially or fully) under the said provisions of Section 29 A of the Insolvency and Bankruptcy Code, 2016 </w:t>
      </w:r>
      <w:r w:rsidR="00DC0512">
        <w:rPr>
          <w:rFonts w:ascii="Arial" w:hAnsi="Arial" w:cs="Arial"/>
        </w:rPr>
        <w:t>or</w:t>
      </w:r>
      <w:r>
        <w:rPr>
          <w:rFonts w:ascii="Arial" w:hAnsi="Arial" w:cs="Arial"/>
        </w:rPr>
        <w:t xml:space="preserve"> any </w:t>
      </w:r>
      <w:r w:rsidR="005A5DED">
        <w:rPr>
          <w:rFonts w:ascii="Arial" w:hAnsi="Arial" w:cs="Arial"/>
        </w:rPr>
        <w:t xml:space="preserve">other </w:t>
      </w:r>
      <w:r>
        <w:rPr>
          <w:rFonts w:ascii="Arial" w:hAnsi="Arial" w:cs="Arial"/>
        </w:rPr>
        <w:t xml:space="preserve">clause of this document.     </w:t>
      </w:r>
    </w:p>
    <w:p w14:paraId="6C3D62AD" w14:textId="77777777" w:rsidR="00975FDA" w:rsidRDefault="00975FDA" w:rsidP="008F7EC6">
      <w:pPr>
        <w:pStyle w:val="Default"/>
        <w:spacing w:line="276" w:lineRule="auto"/>
        <w:jc w:val="both"/>
        <w:rPr>
          <w:rFonts w:ascii="Arial" w:hAnsi="Arial" w:cs="Arial"/>
        </w:rPr>
      </w:pPr>
    </w:p>
    <w:p w14:paraId="09FF7C57" w14:textId="77777777" w:rsidR="001C6979" w:rsidRPr="00DC0512" w:rsidRDefault="00DC0512" w:rsidP="008F7EC6">
      <w:pPr>
        <w:pStyle w:val="Default"/>
        <w:spacing w:line="276" w:lineRule="auto"/>
        <w:jc w:val="both"/>
        <w:rPr>
          <w:rFonts w:ascii="Arial" w:hAnsi="Arial" w:cs="Arial"/>
          <w:i/>
        </w:rPr>
      </w:pPr>
      <w:proofErr w:type="gramStart"/>
      <w:r w:rsidRPr="00DC0512">
        <w:rPr>
          <w:rFonts w:ascii="Arial" w:hAnsi="Arial" w:cs="Arial"/>
          <w:i/>
        </w:rPr>
        <w:t xml:space="preserve">“ </w:t>
      </w:r>
      <w:r w:rsidR="001C6979" w:rsidRPr="00DC0512">
        <w:rPr>
          <w:rFonts w:ascii="Arial" w:hAnsi="Arial" w:cs="Arial"/>
          <w:i/>
        </w:rPr>
        <w:t>29</w:t>
      </w:r>
      <w:proofErr w:type="gramEnd"/>
      <w:r w:rsidR="001C6979" w:rsidRPr="00DC0512">
        <w:rPr>
          <w:rFonts w:ascii="Arial" w:hAnsi="Arial" w:cs="Arial"/>
          <w:i/>
        </w:rPr>
        <w:t xml:space="preserve">A. Persons not eligible to be resolution applicant. </w:t>
      </w:r>
    </w:p>
    <w:p w14:paraId="2951C1E4" w14:textId="77777777" w:rsidR="008F7EC6" w:rsidRPr="00DC0512" w:rsidRDefault="008F7EC6" w:rsidP="008F7EC6">
      <w:pPr>
        <w:pStyle w:val="Default"/>
        <w:spacing w:line="276" w:lineRule="auto"/>
        <w:jc w:val="both"/>
        <w:rPr>
          <w:rFonts w:ascii="Arial" w:hAnsi="Arial" w:cs="Arial"/>
          <w:i/>
        </w:rPr>
      </w:pPr>
    </w:p>
    <w:p w14:paraId="408808B7" w14:textId="77777777" w:rsidR="001C6979" w:rsidRPr="00DC0512" w:rsidRDefault="001C6979" w:rsidP="008F7EC6">
      <w:pPr>
        <w:pStyle w:val="Default"/>
        <w:spacing w:line="276" w:lineRule="auto"/>
        <w:jc w:val="both"/>
        <w:rPr>
          <w:rFonts w:ascii="Arial" w:hAnsi="Arial" w:cs="Arial"/>
          <w:i/>
        </w:rPr>
      </w:pPr>
      <w:r w:rsidRPr="00DC0512">
        <w:rPr>
          <w:rFonts w:ascii="Arial" w:hAnsi="Arial" w:cs="Arial"/>
          <w:i/>
        </w:rPr>
        <w:t xml:space="preserve">A person shall not be eligible to submit a resolution plan, if such person, or any other person acting jointly or in concert with such person— </w:t>
      </w:r>
    </w:p>
    <w:p w14:paraId="3DC339DC" w14:textId="77777777" w:rsidR="001C6979" w:rsidRPr="00DC0512" w:rsidRDefault="001C6979" w:rsidP="008F7EC6">
      <w:pPr>
        <w:pStyle w:val="Default"/>
        <w:spacing w:line="276" w:lineRule="auto"/>
        <w:jc w:val="both"/>
        <w:rPr>
          <w:rFonts w:ascii="Arial" w:hAnsi="Arial" w:cs="Arial"/>
          <w:i/>
        </w:rPr>
      </w:pPr>
      <w:r w:rsidRPr="00DC0512">
        <w:rPr>
          <w:rFonts w:ascii="Arial" w:hAnsi="Arial" w:cs="Arial"/>
          <w:i/>
        </w:rPr>
        <w:t xml:space="preserve">(a) is an undischarged insolvent; </w:t>
      </w:r>
    </w:p>
    <w:p w14:paraId="058F7D8C" w14:textId="77777777" w:rsidR="008F7EC6" w:rsidRPr="00DC0512" w:rsidRDefault="008F7EC6" w:rsidP="008F7EC6">
      <w:pPr>
        <w:pStyle w:val="Default"/>
        <w:spacing w:line="276" w:lineRule="auto"/>
        <w:jc w:val="both"/>
        <w:rPr>
          <w:rFonts w:ascii="Arial" w:hAnsi="Arial" w:cs="Arial"/>
          <w:i/>
        </w:rPr>
      </w:pPr>
    </w:p>
    <w:p w14:paraId="6CD0286B" w14:textId="77777777" w:rsidR="001C6979" w:rsidRPr="00DC0512" w:rsidRDefault="001C6979" w:rsidP="008F7EC6">
      <w:pPr>
        <w:autoSpaceDE w:val="0"/>
        <w:autoSpaceDN w:val="0"/>
        <w:adjustRightInd w:val="0"/>
        <w:spacing w:after="0" w:line="276" w:lineRule="auto"/>
        <w:jc w:val="both"/>
        <w:rPr>
          <w:rFonts w:ascii="Arial" w:hAnsi="Arial" w:cs="Arial"/>
          <w:i/>
          <w:sz w:val="24"/>
          <w:szCs w:val="24"/>
        </w:rPr>
      </w:pPr>
      <w:r w:rsidRPr="00DC0512">
        <w:rPr>
          <w:rFonts w:ascii="Arial" w:hAnsi="Arial" w:cs="Arial"/>
          <w:i/>
          <w:sz w:val="24"/>
          <w:szCs w:val="24"/>
        </w:rPr>
        <w:t>(</w:t>
      </w:r>
      <w:r w:rsidRPr="00DC0512">
        <w:rPr>
          <w:rFonts w:ascii="Arial" w:hAnsi="Arial" w:cs="Arial"/>
          <w:i/>
          <w:iCs/>
          <w:sz w:val="24"/>
          <w:szCs w:val="24"/>
        </w:rPr>
        <w:t>b</w:t>
      </w:r>
      <w:r w:rsidRPr="00DC0512">
        <w:rPr>
          <w:rFonts w:ascii="Arial" w:hAnsi="Arial" w:cs="Arial"/>
          <w:i/>
          <w:sz w:val="24"/>
          <w:szCs w:val="24"/>
        </w:rPr>
        <w:t>) is a wilful defaulter in accordance with the guidelines of the Reserve Bank of India issued under the Banking Regulation Act, 1949 (10 of 1949);</w:t>
      </w:r>
    </w:p>
    <w:p w14:paraId="08AB726E" w14:textId="77777777" w:rsidR="008F7EC6" w:rsidRPr="00DC0512" w:rsidRDefault="008F7EC6" w:rsidP="008F7EC6">
      <w:pPr>
        <w:autoSpaceDE w:val="0"/>
        <w:autoSpaceDN w:val="0"/>
        <w:adjustRightInd w:val="0"/>
        <w:spacing w:after="0" w:line="276" w:lineRule="auto"/>
        <w:jc w:val="both"/>
        <w:rPr>
          <w:rFonts w:ascii="Arial" w:hAnsi="Arial" w:cs="Arial"/>
          <w:i/>
          <w:sz w:val="24"/>
          <w:szCs w:val="24"/>
        </w:rPr>
      </w:pPr>
    </w:p>
    <w:p w14:paraId="3451AC9F" w14:textId="77777777" w:rsidR="008F7EC6" w:rsidRPr="00DC0512" w:rsidRDefault="008F7EC6" w:rsidP="008F7EC6">
      <w:pPr>
        <w:pStyle w:val="Default"/>
        <w:spacing w:line="276" w:lineRule="auto"/>
        <w:jc w:val="both"/>
        <w:rPr>
          <w:rFonts w:ascii="Arial" w:hAnsi="Arial" w:cs="Arial"/>
          <w:i/>
        </w:rPr>
      </w:pPr>
      <w:r w:rsidRPr="00DC0512">
        <w:rPr>
          <w:rFonts w:ascii="Arial" w:hAnsi="Arial" w:cs="Arial"/>
          <w:i/>
        </w:rPr>
        <w:t xml:space="preserve">(c) 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(10 of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 </w:t>
      </w:r>
    </w:p>
    <w:p w14:paraId="3C580E41" w14:textId="77777777" w:rsidR="008F7EC6" w:rsidRPr="00DC0512" w:rsidRDefault="008F7EC6" w:rsidP="008F7EC6">
      <w:pPr>
        <w:pStyle w:val="Default"/>
        <w:spacing w:line="276" w:lineRule="auto"/>
        <w:ind w:firstLine="720"/>
        <w:jc w:val="both"/>
        <w:rPr>
          <w:rFonts w:ascii="Arial" w:hAnsi="Arial" w:cs="Arial"/>
          <w:i/>
        </w:rPr>
      </w:pPr>
      <w:r w:rsidRPr="00DC0512">
        <w:rPr>
          <w:rFonts w:ascii="Arial" w:hAnsi="Arial" w:cs="Arial"/>
          <w:i/>
        </w:rPr>
        <w:t xml:space="preserve">Provided that the person shall be eligible to submit a resolution plan if such person makes payment of all overdue amounts with interest thereon and charges relating to non-performing asset accounts before submission of resolution plan: </w:t>
      </w:r>
    </w:p>
    <w:p w14:paraId="192799D3" w14:textId="77777777" w:rsidR="008F7EC6" w:rsidRPr="00DC0512" w:rsidRDefault="008F7EC6" w:rsidP="008F7EC6">
      <w:pPr>
        <w:pStyle w:val="Default"/>
        <w:spacing w:line="276" w:lineRule="auto"/>
        <w:ind w:firstLine="720"/>
        <w:jc w:val="both"/>
        <w:rPr>
          <w:rFonts w:ascii="Arial" w:hAnsi="Arial" w:cs="Arial"/>
          <w:i/>
        </w:rPr>
      </w:pPr>
      <w:r w:rsidRPr="00DC0512">
        <w:rPr>
          <w:rFonts w:ascii="Arial" w:hAnsi="Arial" w:cs="Arial"/>
          <w:i/>
        </w:rPr>
        <w:t xml:space="preserve">Provided further that nothing in this clause shall apply to a resolution applicant where such applicant is a financial entity and is not a related party to the corporate debtor. </w:t>
      </w:r>
    </w:p>
    <w:p w14:paraId="1F44EEB3" w14:textId="77777777" w:rsidR="008F7EC6" w:rsidRPr="00DC0512" w:rsidRDefault="008F7EC6" w:rsidP="008F7EC6">
      <w:pPr>
        <w:pStyle w:val="Default"/>
        <w:spacing w:line="276" w:lineRule="auto"/>
        <w:jc w:val="both"/>
        <w:rPr>
          <w:rFonts w:ascii="Arial" w:hAnsi="Arial" w:cs="Arial"/>
          <w:i/>
        </w:rPr>
      </w:pPr>
      <w:r w:rsidRPr="00DC0512">
        <w:rPr>
          <w:rFonts w:ascii="Arial" w:hAnsi="Arial" w:cs="Arial"/>
          <w:i/>
          <w:iCs/>
        </w:rPr>
        <w:t xml:space="preserve">Explanation </w:t>
      </w:r>
      <w:r w:rsidRPr="00DC0512">
        <w:rPr>
          <w:rFonts w:ascii="Arial" w:hAnsi="Arial" w:cs="Arial"/>
          <w:i/>
        </w:rPr>
        <w:t xml:space="preserve">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 </w:t>
      </w:r>
    </w:p>
    <w:p w14:paraId="32860199" w14:textId="77777777" w:rsidR="008F7EC6" w:rsidRPr="00DC0512" w:rsidRDefault="008F7EC6" w:rsidP="008F7EC6">
      <w:pPr>
        <w:pStyle w:val="Default"/>
        <w:spacing w:line="276" w:lineRule="auto"/>
        <w:jc w:val="both"/>
        <w:rPr>
          <w:rFonts w:ascii="Arial" w:hAnsi="Arial" w:cs="Arial"/>
          <w:i/>
        </w:rPr>
      </w:pPr>
      <w:r w:rsidRPr="00DC0512">
        <w:rPr>
          <w:rFonts w:ascii="Arial" w:hAnsi="Arial" w:cs="Arial"/>
          <w:i/>
          <w:iCs/>
        </w:rPr>
        <w:t xml:space="preserve">Explanation </w:t>
      </w:r>
      <w:r w:rsidRPr="00DC0512">
        <w:rPr>
          <w:rFonts w:ascii="Arial" w:hAnsi="Arial" w:cs="Arial"/>
          <w:i/>
        </w:rPr>
        <w:t xml:space="preserve">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 provisions of this clause shall not apply to such resolution </w:t>
      </w:r>
      <w:r w:rsidRPr="00DC0512">
        <w:rPr>
          <w:rFonts w:ascii="Arial" w:hAnsi="Arial" w:cs="Arial"/>
          <w:i/>
        </w:rPr>
        <w:lastRenderedPageBreak/>
        <w:t xml:space="preserve">applicant for a period of three years from the date of approval of such resolution plan by the Adjudicating Authority under this Code; </w:t>
      </w:r>
    </w:p>
    <w:p w14:paraId="59F829BD" w14:textId="77777777" w:rsidR="008F7EC6" w:rsidRPr="00DC0512" w:rsidRDefault="008F7EC6" w:rsidP="008F7EC6">
      <w:pPr>
        <w:pStyle w:val="Default"/>
        <w:spacing w:line="276" w:lineRule="auto"/>
        <w:jc w:val="both"/>
        <w:rPr>
          <w:rFonts w:ascii="Arial" w:hAnsi="Arial" w:cs="Arial"/>
          <w:i/>
        </w:rPr>
      </w:pPr>
    </w:p>
    <w:p w14:paraId="20662BBA" w14:textId="77777777" w:rsidR="008F7EC6" w:rsidRPr="00DC0512" w:rsidRDefault="008F7EC6" w:rsidP="008F7EC6">
      <w:pPr>
        <w:pStyle w:val="Default"/>
        <w:spacing w:line="276" w:lineRule="auto"/>
        <w:jc w:val="both"/>
        <w:rPr>
          <w:rFonts w:ascii="Arial" w:hAnsi="Arial" w:cs="Arial"/>
          <w:i/>
        </w:rPr>
      </w:pPr>
      <w:r w:rsidRPr="00DC0512">
        <w:rPr>
          <w:rFonts w:ascii="Arial" w:hAnsi="Arial" w:cs="Arial"/>
          <w:i/>
        </w:rPr>
        <w:t xml:space="preserve">(d) has been convicted for any offence punishable with imprisonment – </w:t>
      </w:r>
    </w:p>
    <w:p w14:paraId="0AA83FE9" w14:textId="77777777" w:rsidR="008F7EC6" w:rsidRPr="00DC0512" w:rsidRDefault="008F7EC6" w:rsidP="008F7EC6">
      <w:pPr>
        <w:pStyle w:val="Default"/>
        <w:spacing w:line="276" w:lineRule="auto"/>
        <w:jc w:val="both"/>
        <w:rPr>
          <w:rFonts w:ascii="Arial" w:hAnsi="Arial" w:cs="Arial"/>
          <w:i/>
        </w:rPr>
      </w:pPr>
      <w:r w:rsidRPr="00DC0512">
        <w:rPr>
          <w:rFonts w:ascii="Arial" w:hAnsi="Arial" w:cs="Arial"/>
          <w:i/>
        </w:rPr>
        <w:t>(</w:t>
      </w:r>
      <w:proofErr w:type="spellStart"/>
      <w:r w:rsidRPr="00DC0512">
        <w:rPr>
          <w:rFonts w:ascii="Arial" w:hAnsi="Arial" w:cs="Arial"/>
          <w:i/>
        </w:rPr>
        <w:t>i</w:t>
      </w:r>
      <w:proofErr w:type="spellEnd"/>
      <w:r w:rsidRPr="00DC0512">
        <w:rPr>
          <w:rFonts w:ascii="Arial" w:hAnsi="Arial" w:cs="Arial"/>
          <w:i/>
        </w:rPr>
        <w:t xml:space="preserve">) for two years or more under any Act specified under the Twelfth Schedule; or </w:t>
      </w:r>
    </w:p>
    <w:p w14:paraId="73A8901A" w14:textId="77777777" w:rsidR="008F7EC6" w:rsidRPr="00DC0512" w:rsidRDefault="008F7EC6" w:rsidP="008F7EC6">
      <w:pPr>
        <w:pStyle w:val="Default"/>
        <w:spacing w:line="276" w:lineRule="auto"/>
        <w:jc w:val="both"/>
        <w:rPr>
          <w:rFonts w:ascii="Arial" w:hAnsi="Arial" w:cs="Arial"/>
          <w:i/>
        </w:rPr>
      </w:pPr>
      <w:r w:rsidRPr="00DC0512">
        <w:rPr>
          <w:rFonts w:ascii="Arial" w:hAnsi="Arial" w:cs="Arial"/>
          <w:i/>
        </w:rPr>
        <w:t xml:space="preserve">(ii) for seven years or more under any law for the time being in force: </w:t>
      </w:r>
    </w:p>
    <w:p w14:paraId="24AD3A12" w14:textId="77777777" w:rsidR="008F7EC6" w:rsidRPr="00DC0512" w:rsidRDefault="008F7EC6" w:rsidP="008F7EC6">
      <w:pPr>
        <w:pStyle w:val="Default"/>
        <w:spacing w:line="276" w:lineRule="auto"/>
        <w:jc w:val="both"/>
        <w:rPr>
          <w:rFonts w:ascii="Arial" w:hAnsi="Arial" w:cs="Arial"/>
          <w:i/>
        </w:rPr>
      </w:pPr>
      <w:r w:rsidRPr="00DC0512">
        <w:rPr>
          <w:rFonts w:ascii="Arial" w:hAnsi="Arial" w:cs="Arial"/>
          <w:i/>
        </w:rPr>
        <w:t xml:space="preserve">Provided that this clause shall not apply to a person after the expiry of a period of two years from the date of his release from </w:t>
      </w:r>
      <w:proofErr w:type="gramStart"/>
      <w:r w:rsidRPr="00DC0512">
        <w:rPr>
          <w:rFonts w:ascii="Arial" w:hAnsi="Arial" w:cs="Arial"/>
          <w:i/>
        </w:rPr>
        <w:t>imprisonment :</w:t>
      </w:r>
      <w:proofErr w:type="gramEnd"/>
      <w:r w:rsidRPr="00DC0512">
        <w:rPr>
          <w:rFonts w:ascii="Arial" w:hAnsi="Arial" w:cs="Arial"/>
          <w:i/>
        </w:rPr>
        <w:t xml:space="preserve"> </w:t>
      </w:r>
    </w:p>
    <w:p w14:paraId="24998B80" w14:textId="77777777" w:rsidR="008F7EC6" w:rsidRPr="00DC0512" w:rsidRDefault="008F7EC6" w:rsidP="008F7EC6">
      <w:pPr>
        <w:pStyle w:val="Default"/>
        <w:spacing w:line="276" w:lineRule="auto"/>
        <w:jc w:val="both"/>
        <w:rPr>
          <w:rFonts w:ascii="Arial" w:hAnsi="Arial" w:cs="Arial"/>
          <w:i/>
        </w:rPr>
      </w:pPr>
      <w:r w:rsidRPr="00DC0512">
        <w:rPr>
          <w:rFonts w:ascii="Arial" w:hAnsi="Arial" w:cs="Arial"/>
          <w:i/>
        </w:rPr>
        <w:t xml:space="preserve">Provided further that this clause shall not apply in relation to a connected person referred to in clause(iii) of Explanation I; </w:t>
      </w:r>
    </w:p>
    <w:p w14:paraId="31896180" w14:textId="77777777" w:rsidR="008F7EC6" w:rsidRPr="00DC0512" w:rsidRDefault="008F7EC6" w:rsidP="008F7EC6">
      <w:pPr>
        <w:pStyle w:val="Default"/>
        <w:spacing w:line="276" w:lineRule="auto"/>
        <w:jc w:val="both"/>
        <w:rPr>
          <w:rFonts w:ascii="Arial" w:hAnsi="Arial" w:cs="Arial"/>
          <w:i/>
        </w:rPr>
      </w:pPr>
    </w:p>
    <w:p w14:paraId="7E6E4795" w14:textId="77777777" w:rsidR="008F7EC6" w:rsidRPr="00DC0512" w:rsidRDefault="008F7EC6" w:rsidP="008F7EC6">
      <w:pPr>
        <w:autoSpaceDE w:val="0"/>
        <w:autoSpaceDN w:val="0"/>
        <w:adjustRightInd w:val="0"/>
        <w:spacing w:after="0" w:line="276" w:lineRule="auto"/>
        <w:jc w:val="both"/>
        <w:rPr>
          <w:rFonts w:ascii="Arial" w:hAnsi="Arial" w:cs="Arial"/>
          <w:i/>
          <w:sz w:val="24"/>
          <w:szCs w:val="24"/>
        </w:rPr>
      </w:pPr>
      <w:r w:rsidRPr="00DC0512">
        <w:rPr>
          <w:rFonts w:ascii="Arial" w:hAnsi="Arial" w:cs="Arial"/>
          <w:i/>
          <w:sz w:val="24"/>
          <w:szCs w:val="24"/>
        </w:rPr>
        <w:t>(</w:t>
      </w:r>
      <w:r w:rsidRPr="00DC0512">
        <w:rPr>
          <w:rFonts w:ascii="Arial" w:hAnsi="Arial" w:cs="Arial"/>
          <w:i/>
          <w:iCs/>
          <w:sz w:val="24"/>
          <w:szCs w:val="24"/>
        </w:rPr>
        <w:t>e</w:t>
      </w:r>
      <w:r w:rsidRPr="00DC0512">
        <w:rPr>
          <w:rFonts w:ascii="Arial" w:hAnsi="Arial" w:cs="Arial"/>
          <w:i/>
          <w:sz w:val="24"/>
          <w:szCs w:val="24"/>
        </w:rPr>
        <w:t>) is disqualified to act as a director under the Companies Act, 2013 (18 of 2013):</w:t>
      </w:r>
    </w:p>
    <w:p w14:paraId="67BD2865" w14:textId="77777777" w:rsidR="008F7EC6" w:rsidRPr="00DC0512" w:rsidRDefault="008F7EC6" w:rsidP="008F7EC6">
      <w:pPr>
        <w:pStyle w:val="Default"/>
        <w:spacing w:line="276" w:lineRule="auto"/>
        <w:jc w:val="both"/>
        <w:rPr>
          <w:rFonts w:ascii="Arial" w:hAnsi="Arial" w:cs="Arial"/>
          <w:i/>
          <w:iCs/>
        </w:rPr>
      </w:pPr>
      <w:r w:rsidRPr="00DC0512">
        <w:rPr>
          <w:rFonts w:ascii="Arial" w:hAnsi="Arial" w:cs="Arial"/>
          <w:i/>
        </w:rPr>
        <w:t xml:space="preserve">Provided that this clause shall not apply in relation to a connected person referred to in clause </w:t>
      </w:r>
      <w:r w:rsidRPr="00DC0512">
        <w:rPr>
          <w:rFonts w:ascii="Arial" w:hAnsi="Arial" w:cs="Arial"/>
          <w:i/>
          <w:iCs/>
        </w:rPr>
        <w:t xml:space="preserve">(iii) </w:t>
      </w:r>
      <w:r w:rsidRPr="00DC0512">
        <w:rPr>
          <w:rFonts w:ascii="Arial" w:hAnsi="Arial" w:cs="Arial"/>
          <w:i/>
        </w:rPr>
        <w:t xml:space="preserve">of </w:t>
      </w:r>
      <w:r w:rsidRPr="00DC0512">
        <w:rPr>
          <w:rFonts w:ascii="Arial" w:hAnsi="Arial" w:cs="Arial"/>
          <w:i/>
          <w:iCs/>
        </w:rPr>
        <w:t>Explanation I;</w:t>
      </w:r>
    </w:p>
    <w:p w14:paraId="5EC3A1E7" w14:textId="77777777" w:rsidR="008F7EC6" w:rsidRPr="00DC0512" w:rsidRDefault="008F7EC6" w:rsidP="008F7EC6">
      <w:pPr>
        <w:pStyle w:val="Default"/>
        <w:spacing w:line="276" w:lineRule="auto"/>
        <w:jc w:val="both"/>
        <w:rPr>
          <w:rFonts w:ascii="Arial" w:hAnsi="Arial" w:cs="Arial"/>
          <w:i/>
        </w:rPr>
      </w:pPr>
    </w:p>
    <w:p w14:paraId="1226F463" w14:textId="77777777" w:rsidR="008F7EC6" w:rsidRPr="00DC0512" w:rsidRDefault="008F7EC6" w:rsidP="008F7EC6">
      <w:pPr>
        <w:pStyle w:val="Default"/>
        <w:spacing w:line="276" w:lineRule="auto"/>
        <w:jc w:val="both"/>
        <w:rPr>
          <w:rFonts w:ascii="Arial" w:hAnsi="Arial" w:cs="Arial"/>
          <w:i/>
        </w:rPr>
      </w:pPr>
      <w:r w:rsidRPr="00DC0512">
        <w:rPr>
          <w:rFonts w:ascii="Arial" w:hAnsi="Arial" w:cs="Arial"/>
          <w:i/>
        </w:rPr>
        <w:t>(</w:t>
      </w:r>
      <w:r w:rsidRPr="00DC0512">
        <w:rPr>
          <w:rFonts w:ascii="Arial" w:hAnsi="Arial" w:cs="Arial"/>
          <w:i/>
          <w:iCs/>
        </w:rPr>
        <w:t>f</w:t>
      </w:r>
      <w:r w:rsidRPr="00DC0512">
        <w:rPr>
          <w:rFonts w:ascii="Arial" w:hAnsi="Arial" w:cs="Arial"/>
          <w:i/>
        </w:rPr>
        <w:t xml:space="preserve">) is prohibited by the Securities and Exchange Board of India from trading in securities or accessing the securities markets; </w:t>
      </w:r>
    </w:p>
    <w:p w14:paraId="7B7A28CB" w14:textId="77777777" w:rsidR="008F7EC6" w:rsidRPr="00DC0512" w:rsidRDefault="008F7EC6" w:rsidP="008F7EC6">
      <w:pPr>
        <w:pStyle w:val="Default"/>
        <w:spacing w:line="276" w:lineRule="auto"/>
        <w:jc w:val="both"/>
        <w:rPr>
          <w:rFonts w:ascii="Arial" w:hAnsi="Arial" w:cs="Arial"/>
          <w:i/>
        </w:rPr>
      </w:pPr>
    </w:p>
    <w:p w14:paraId="187BE1BE" w14:textId="77777777" w:rsidR="008F7EC6" w:rsidRPr="00DC0512" w:rsidRDefault="008F7EC6" w:rsidP="008F7EC6">
      <w:pPr>
        <w:pStyle w:val="Default"/>
        <w:spacing w:line="276" w:lineRule="auto"/>
        <w:jc w:val="both"/>
        <w:rPr>
          <w:rFonts w:ascii="Arial" w:hAnsi="Arial" w:cs="Arial"/>
          <w:i/>
        </w:rPr>
      </w:pPr>
      <w:r w:rsidRPr="00DC0512">
        <w:rPr>
          <w:rFonts w:ascii="Arial" w:hAnsi="Arial" w:cs="Arial"/>
          <w:i/>
        </w:rPr>
        <w:t>(</w:t>
      </w:r>
      <w:r w:rsidRPr="00DC0512">
        <w:rPr>
          <w:rFonts w:ascii="Arial" w:hAnsi="Arial" w:cs="Arial"/>
          <w:i/>
          <w:iCs/>
        </w:rPr>
        <w:t>g</w:t>
      </w:r>
      <w:r w:rsidRPr="00DC0512">
        <w:rPr>
          <w:rFonts w:ascii="Arial" w:hAnsi="Arial" w:cs="Arial"/>
          <w:i/>
        </w:rPr>
        <w:t xml:space="preserve">) 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 </w:t>
      </w:r>
    </w:p>
    <w:p w14:paraId="63900260" w14:textId="77777777" w:rsidR="008F7EC6" w:rsidRPr="00DC0512" w:rsidRDefault="008F7EC6" w:rsidP="007D61BC">
      <w:pPr>
        <w:pStyle w:val="Default"/>
        <w:spacing w:line="276" w:lineRule="auto"/>
        <w:ind w:firstLine="720"/>
        <w:jc w:val="both"/>
        <w:rPr>
          <w:rFonts w:ascii="Arial" w:hAnsi="Arial" w:cs="Arial"/>
          <w:i/>
        </w:rPr>
      </w:pPr>
      <w:r w:rsidRPr="00DC0512">
        <w:rPr>
          <w:rFonts w:ascii="Arial" w:hAnsi="Arial" w:cs="Arial"/>
          <w:i/>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w:t>
      </w:r>
      <w:r w:rsidR="007D61BC" w:rsidRPr="00DC0512">
        <w:rPr>
          <w:rFonts w:ascii="Arial" w:hAnsi="Arial" w:cs="Arial"/>
          <w:i/>
        </w:rPr>
        <w:t>ion or fraudulent transaction;</w:t>
      </w:r>
    </w:p>
    <w:p w14:paraId="26B7FA3D" w14:textId="77777777" w:rsidR="007D61BC" w:rsidRPr="00DC0512" w:rsidRDefault="007D61BC" w:rsidP="007D61BC">
      <w:pPr>
        <w:pStyle w:val="Default"/>
        <w:spacing w:line="276" w:lineRule="auto"/>
        <w:ind w:firstLine="720"/>
        <w:jc w:val="both"/>
        <w:rPr>
          <w:rFonts w:ascii="Arial" w:hAnsi="Arial" w:cs="Arial"/>
          <w:i/>
        </w:rPr>
      </w:pPr>
    </w:p>
    <w:p w14:paraId="7B07B612" w14:textId="77777777" w:rsidR="008F7EC6" w:rsidRPr="00DC0512" w:rsidRDefault="008F7EC6" w:rsidP="008F7EC6">
      <w:pPr>
        <w:pStyle w:val="Default"/>
        <w:spacing w:line="276" w:lineRule="auto"/>
        <w:jc w:val="both"/>
        <w:rPr>
          <w:rFonts w:ascii="Arial" w:hAnsi="Arial" w:cs="Arial"/>
          <w:i/>
        </w:rPr>
      </w:pPr>
      <w:r w:rsidRPr="00DC0512">
        <w:rPr>
          <w:rFonts w:ascii="Arial" w:hAnsi="Arial" w:cs="Arial"/>
          <w:i/>
        </w:rPr>
        <w:t xml:space="preserve">(h) has executed </w:t>
      </w:r>
      <w:r w:rsidR="007D61BC" w:rsidRPr="00DC0512">
        <w:rPr>
          <w:rFonts w:ascii="Arial" w:hAnsi="Arial" w:cs="Arial"/>
          <w:i/>
        </w:rPr>
        <w:t>a guarantee</w:t>
      </w:r>
      <w:r w:rsidRPr="00DC0512">
        <w:rPr>
          <w:rFonts w:ascii="Arial" w:hAnsi="Arial" w:cs="Arial"/>
          <w:i/>
        </w:rPr>
        <w:t xml:space="preserve"> in </w:t>
      </w:r>
      <w:proofErr w:type="spellStart"/>
      <w:r w:rsidRPr="00DC0512">
        <w:rPr>
          <w:rFonts w:ascii="Arial" w:hAnsi="Arial" w:cs="Arial"/>
          <w:i/>
        </w:rPr>
        <w:t>favour</w:t>
      </w:r>
      <w:proofErr w:type="spellEnd"/>
      <w:r w:rsidRPr="00DC0512">
        <w:rPr>
          <w:rFonts w:ascii="Arial" w:hAnsi="Arial" w:cs="Arial"/>
          <w:i/>
        </w:rPr>
        <w:t xml:space="preserve"> of a creditor in respect of a corporate debtor against which an application for insolvency resolution made by such creditor ha</w:t>
      </w:r>
      <w:r w:rsidR="007D61BC" w:rsidRPr="00DC0512">
        <w:rPr>
          <w:rFonts w:ascii="Arial" w:hAnsi="Arial" w:cs="Arial"/>
          <w:i/>
        </w:rPr>
        <w:t xml:space="preserve">s been admitted under this Code </w:t>
      </w:r>
      <w:r w:rsidRPr="00DC0512">
        <w:rPr>
          <w:rFonts w:ascii="Arial" w:hAnsi="Arial" w:cs="Arial"/>
          <w:i/>
        </w:rPr>
        <w:t>and such guarantee has been invoked by the creditor and</w:t>
      </w:r>
      <w:r w:rsidR="007D61BC" w:rsidRPr="00DC0512">
        <w:rPr>
          <w:rFonts w:ascii="Arial" w:hAnsi="Arial" w:cs="Arial"/>
          <w:i/>
        </w:rPr>
        <w:t xml:space="preserve"> remains unpaid in full or part</w:t>
      </w:r>
      <w:r w:rsidRPr="00DC0512">
        <w:rPr>
          <w:rFonts w:ascii="Arial" w:hAnsi="Arial" w:cs="Arial"/>
          <w:i/>
        </w:rPr>
        <w:t xml:space="preserve">; </w:t>
      </w:r>
    </w:p>
    <w:p w14:paraId="71E0CE6A" w14:textId="77777777" w:rsidR="007D61BC" w:rsidRPr="00DC0512" w:rsidRDefault="007D61BC" w:rsidP="008F7EC6">
      <w:pPr>
        <w:pStyle w:val="Default"/>
        <w:spacing w:line="276" w:lineRule="auto"/>
        <w:jc w:val="both"/>
        <w:rPr>
          <w:rFonts w:ascii="Arial" w:hAnsi="Arial" w:cs="Arial"/>
          <w:i/>
        </w:rPr>
      </w:pPr>
    </w:p>
    <w:p w14:paraId="585BBEB4" w14:textId="77777777" w:rsidR="008F7EC6" w:rsidRPr="00DC0512" w:rsidRDefault="008F7EC6" w:rsidP="008F7EC6">
      <w:pPr>
        <w:pStyle w:val="Default"/>
        <w:spacing w:line="276" w:lineRule="auto"/>
        <w:jc w:val="both"/>
        <w:rPr>
          <w:rFonts w:ascii="Arial" w:hAnsi="Arial" w:cs="Arial"/>
          <w:i/>
        </w:rPr>
      </w:pPr>
      <w:r w:rsidRPr="00DC0512">
        <w:rPr>
          <w:rFonts w:ascii="Arial" w:hAnsi="Arial" w:cs="Arial"/>
          <w:i/>
        </w:rPr>
        <w:t>(</w:t>
      </w:r>
      <w:proofErr w:type="spellStart"/>
      <w:r w:rsidRPr="00DC0512">
        <w:rPr>
          <w:rFonts w:ascii="Arial" w:hAnsi="Arial" w:cs="Arial"/>
          <w:i/>
        </w:rPr>
        <w:t>i</w:t>
      </w:r>
      <w:proofErr w:type="spellEnd"/>
      <w:r w:rsidRPr="00DC0512">
        <w:rPr>
          <w:rFonts w:ascii="Arial" w:hAnsi="Arial" w:cs="Arial"/>
          <w:i/>
        </w:rPr>
        <w:t xml:space="preserve">) </w:t>
      </w:r>
      <w:r w:rsidR="007D61BC" w:rsidRPr="00DC0512">
        <w:rPr>
          <w:rFonts w:ascii="Arial" w:hAnsi="Arial" w:cs="Arial"/>
          <w:i/>
        </w:rPr>
        <w:t>is</w:t>
      </w:r>
      <w:r w:rsidRPr="00DC0512">
        <w:rPr>
          <w:rFonts w:ascii="Arial" w:hAnsi="Arial" w:cs="Arial"/>
          <w:i/>
        </w:rPr>
        <w:t xml:space="preserve"> subject to any disability, corresponding to clauses (a) to (h), under any law in a jurisdiction outside India; or </w:t>
      </w:r>
    </w:p>
    <w:p w14:paraId="52AFE584" w14:textId="77777777" w:rsidR="007D61BC" w:rsidRPr="00DC0512" w:rsidRDefault="007D61BC" w:rsidP="008F7EC6">
      <w:pPr>
        <w:pStyle w:val="Default"/>
        <w:spacing w:line="276" w:lineRule="auto"/>
        <w:jc w:val="both"/>
        <w:rPr>
          <w:rFonts w:ascii="Arial" w:hAnsi="Arial" w:cs="Arial"/>
          <w:i/>
        </w:rPr>
      </w:pPr>
    </w:p>
    <w:p w14:paraId="4104E8E5" w14:textId="77777777" w:rsidR="008F7EC6" w:rsidRPr="00DC0512" w:rsidRDefault="008F7EC6" w:rsidP="008F7EC6">
      <w:pPr>
        <w:pStyle w:val="Default"/>
        <w:spacing w:line="276" w:lineRule="auto"/>
        <w:jc w:val="both"/>
        <w:rPr>
          <w:rFonts w:ascii="Arial" w:hAnsi="Arial" w:cs="Arial"/>
          <w:i/>
        </w:rPr>
      </w:pPr>
      <w:r w:rsidRPr="00DC0512">
        <w:rPr>
          <w:rFonts w:ascii="Arial" w:hAnsi="Arial" w:cs="Arial"/>
          <w:i/>
        </w:rPr>
        <w:t>(j) has a connected person not eligible under clauses (a) to (</w:t>
      </w:r>
      <w:proofErr w:type="spellStart"/>
      <w:r w:rsidRPr="00DC0512">
        <w:rPr>
          <w:rFonts w:ascii="Arial" w:hAnsi="Arial" w:cs="Arial"/>
          <w:i/>
        </w:rPr>
        <w:t>i</w:t>
      </w:r>
      <w:proofErr w:type="spellEnd"/>
      <w:r w:rsidRPr="00DC0512">
        <w:rPr>
          <w:rFonts w:ascii="Arial" w:hAnsi="Arial" w:cs="Arial"/>
          <w:i/>
        </w:rPr>
        <w:t xml:space="preserve">). </w:t>
      </w:r>
    </w:p>
    <w:p w14:paraId="74678144" w14:textId="77777777" w:rsidR="008F7EC6" w:rsidRPr="00DC0512" w:rsidRDefault="008F7EC6" w:rsidP="008F7EC6">
      <w:pPr>
        <w:pStyle w:val="Default"/>
        <w:spacing w:line="276" w:lineRule="auto"/>
        <w:jc w:val="both"/>
        <w:rPr>
          <w:rFonts w:ascii="Arial" w:hAnsi="Arial" w:cs="Arial"/>
          <w:i/>
        </w:rPr>
      </w:pPr>
      <w:r w:rsidRPr="00DC0512">
        <w:rPr>
          <w:rFonts w:ascii="Arial" w:hAnsi="Arial" w:cs="Arial"/>
          <w:i/>
        </w:rPr>
        <w:t>Explanation</w:t>
      </w:r>
      <w:r w:rsidR="007D61BC" w:rsidRPr="00DC0512">
        <w:rPr>
          <w:rFonts w:ascii="Arial" w:hAnsi="Arial" w:cs="Arial"/>
          <w:i/>
        </w:rPr>
        <w:t xml:space="preserve"> I</w:t>
      </w:r>
      <w:r w:rsidRPr="00DC0512">
        <w:rPr>
          <w:rFonts w:ascii="Arial" w:hAnsi="Arial" w:cs="Arial"/>
          <w:i/>
        </w:rPr>
        <w:t xml:space="preserve">. — For the purposes of this clause, the expression "connected person" means— </w:t>
      </w:r>
    </w:p>
    <w:p w14:paraId="41D6F302" w14:textId="77777777" w:rsidR="008F7EC6" w:rsidRPr="00DC0512" w:rsidRDefault="008F7EC6" w:rsidP="008F7EC6">
      <w:pPr>
        <w:pStyle w:val="Default"/>
        <w:spacing w:line="276" w:lineRule="auto"/>
        <w:jc w:val="both"/>
        <w:rPr>
          <w:rFonts w:ascii="Arial" w:hAnsi="Arial" w:cs="Arial"/>
          <w:i/>
        </w:rPr>
      </w:pPr>
      <w:r w:rsidRPr="00DC0512">
        <w:rPr>
          <w:rFonts w:ascii="Arial" w:hAnsi="Arial" w:cs="Arial"/>
          <w:i/>
        </w:rPr>
        <w:t>(</w:t>
      </w:r>
      <w:proofErr w:type="spellStart"/>
      <w:r w:rsidRPr="00DC0512">
        <w:rPr>
          <w:rFonts w:ascii="Arial" w:hAnsi="Arial" w:cs="Arial"/>
          <w:i/>
        </w:rPr>
        <w:t>i</w:t>
      </w:r>
      <w:proofErr w:type="spellEnd"/>
      <w:r w:rsidRPr="00DC0512">
        <w:rPr>
          <w:rFonts w:ascii="Arial" w:hAnsi="Arial" w:cs="Arial"/>
          <w:i/>
        </w:rPr>
        <w:t xml:space="preserve">) any person who is the promoter or in the management or control of the resolution applicant; or </w:t>
      </w:r>
    </w:p>
    <w:p w14:paraId="6E355D61" w14:textId="77777777" w:rsidR="008F7EC6" w:rsidRPr="00DC0512" w:rsidRDefault="008F7EC6" w:rsidP="008F7EC6">
      <w:pPr>
        <w:pStyle w:val="Default"/>
        <w:spacing w:line="276" w:lineRule="auto"/>
        <w:jc w:val="both"/>
        <w:rPr>
          <w:rFonts w:ascii="Arial" w:hAnsi="Arial" w:cs="Arial"/>
          <w:i/>
        </w:rPr>
      </w:pPr>
      <w:r w:rsidRPr="00DC0512">
        <w:rPr>
          <w:rFonts w:ascii="Arial" w:hAnsi="Arial" w:cs="Arial"/>
          <w:i/>
        </w:rPr>
        <w:lastRenderedPageBreak/>
        <w:t xml:space="preserve">(ii) any person who shall be the promoter or in management or control of the business of the corporate debtor during the implementation of the resolution plan; or </w:t>
      </w:r>
    </w:p>
    <w:p w14:paraId="104C4149" w14:textId="77777777" w:rsidR="008F7EC6" w:rsidRPr="00DC0512" w:rsidRDefault="008F7EC6" w:rsidP="008F7EC6">
      <w:pPr>
        <w:pStyle w:val="Default"/>
        <w:spacing w:line="276" w:lineRule="auto"/>
        <w:jc w:val="both"/>
        <w:rPr>
          <w:rFonts w:ascii="Arial" w:hAnsi="Arial" w:cs="Arial"/>
          <w:i/>
        </w:rPr>
      </w:pPr>
      <w:r w:rsidRPr="00DC0512">
        <w:rPr>
          <w:rFonts w:ascii="Arial" w:hAnsi="Arial" w:cs="Arial"/>
          <w:i/>
        </w:rPr>
        <w:t>(iii) the holding company, subsidiary company, associate company or related party of a person referred to in clauses (</w:t>
      </w:r>
      <w:proofErr w:type="spellStart"/>
      <w:r w:rsidRPr="00DC0512">
        <w:rPr>
          <w:rFonts w:ascii="Arial" w:hAnsi="Arial" w:cs="Arial"/>
          <w:i/>
        </w:rPr>
        <w:t>i</w:t>
      </w:r>
      <w:proofErr w:type="spellEnd"/>
      <w:r w:rsidRPr="00DC0512">
        <w:rPr>
          <w:rFonts w:ascii="Arial" w:hAnsi="Arial" w:cs="Arial"/>
          <w:i/>
        </w:rPr>
        <w:t xml:space="preserve">) and (ii): </w:t>
      </w:r>
    </w:p>
    <w:p w14:paraId="5871487D" w14:textId="77777777" w:rsidR="008F7EC6" w:rsidRPr="00DC0512" w:rsidRDefault="008F7EC6" w:rsidP="007D61BC">
      <w:pPr>
        <w:pStyle w:val="Default"/>
        <w:spacing w:line="276" w:lineRule="auto"/>
        <w:ind w:firstLine="720"/>
        <w:jc w:val="both"/>
        <w:rPr>
          <w:rFonts w:ascii="Arial" w:hAnsi="Arial" w:cs="Arial"/>
          <w:i/>
        </w:rPr>
      </w:pPr>
      <w:r w:rsidRPr="00DC0512">
        <w:rPr>
          <w:rFonts w:ascii="Arial" w:hAnsi="Arial" w:cs="Arial"/>
          <w:i/>
        </w:rPr>
        <w:t xml:space="preserve">Provided that nothing in clause (iii) of Explanation I shall apply to a resolution applicant where such applicant is a financial entity and is not a related party of the corporate debtor: </w:t>
      </w:r>
    </w:p>
    <w:p w14:paraId="0CF6BB61" w14:textId="77777777" w:rsidR="008F7EC6" w:rsidRPr="00DC0512" w:rsidRDefault="008F7EC6" w:rsidP="007D61BC">
      <w:pPr>
        <w:pStyle w:val="Default"/>
        <w:spacing w:line="276" w:lineRule="auto"/>
        <w:ind w:firstLine="720"/>
        <w:jc w:val="both"/>
        <w:rPr>
          <w:rFonts w:ascii="Arial" w:hAnsi="Arial" w:cs="Arial"/>
          <w:i/>
        </w:rPr>
      </w:pPr>
      <w:r w:rsidRPr="00DC0512">
        <w:rPr>
          <w:rFonts w:ascii="Arial" w:hAnsi="Arial" w:cs="Arial"/>
          <w:i/>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w:t>
      </w:r>
      <w:r w:rsidR="007D61BC" w:rsidRPr="00DC0512">
        <w:rPr>
          <w:rFonts w:ascii="Arial" w:hAnsi="Arial" w:cs="Arial"/>
          <w:i/>
        </w:rPr>
        <w:t>e insolvency commencement date;</w:t>
      </w:r>
    </w:p>
    <w:p w14:paraId="707F3527" w14:textId="77777777" w:rsidR="007D61BC" w:rsidRPr="00DC0512" w:rsidRDefault="007D61BC" w:rsidP="007D61BC">
      <w:pPr>
        <w:pStyle w:val="Default"/>
        <w:spacing w:line="276" w:lineRule="auto"/>
        <w:ind w:firstLine="720"/>
        <w:jc w:val="both"/>
        <w:rPr>
          <w:rFonts w:ascii="Arial" w:hAnsi="Arial" w:cs="Arial"/>
          <w:i/>
        </w:rPr>
      </w:pPr>
    </w:p>
    <w:p w14:paraId="5B270CDB" w14:textId="77777777" w:rsidR="008F7EC6" w:rsidRPr="00DC0512" w:rsidRDefault="008F7EC6" w:rsidP="008F7EC6">
      <w:pPr>
        <w:pStyle w:val="Default"/>
        <w:spacing w:line="276" w:lineRule="auto"/>
        <w:jc w:val="both"/>
        <w:rPr>
          <w:rFonts w:ascii="Arial" w:hAnsi="Arial" w:cs="Arial"/>
          <w:i/>
        </w:rPr>
      </w:pPr>
      <w:r w:rsidRPr="00DC0512">
        <w:rPr>
          <w:rFonts w:ascii="Arial" w:hAnsi="Arial" w:cs="Arial"/>
          <w:i/>
          <w:iCs/>
        </w:rPr>
        <w:t xml:space="preserve">Explanation </w:t>
      </w:r>
      <w:r w:rsidRPr="00DC0512">
        <w:rPr>
          <w:rFonts w:ascii="Arial" w:hAnsi="Arial" w:cs="Arial"/>
          <w:i/>
        </w:rPr>
        <w:t xml:space="preserve">II—For the purposes of this section, "financial entity" shall mean the following entities which meet such criteria or conditions as the Central Government may, in consultation with the financial sector regulator, notify in this behalf, </w:t>
      </w:r>
      <w:proofErr w:type="gramStart"/>
      <w:r w:rsidRPr="00DC0512">
        <w:rPr>
          <w:rFonts w:ascii="Arial" w:hAnsi="Arial" w:cs="Arial"/>
          <w:i/>
        </w:rPr>
        <w:t>namely:—</w:t>
      </w:r>
      <w:proofErr w:type="gramEnd"/>
      <w:r w:rsidRPr="00DC0512">
        <w:rPr>
          <w:rFonts w:ascii="Arial" w:hAnsi="Arial" w:cs="Arial"/>
          <w:i/>
        </w:rPr>
        <w:t xml:space="preserve"> </w:t>
      </w:r>
    </w:p>
    <w:p w14:paraId="042518C9" w14:textId="77777777" w:rsidR="008F7EC6" w:rsidRPr="00DC0512" w:rsidRDefault="008F7EC6" w:rsidP="008F7EC6">
      <w:pPr>
        <w:pStyle w:val="Default"/>
        <w:numPr>
          <w:ilvl w:val="0"/>
          <w:numId w:val="31"/>
        </w:numPr>
        <w:spacing w:after="265" w:line="276" w:lineRule="auto"/>
        <w:jc w:val="both"/>
        <w:rPr>
          <w:rFonts w:ascii="Arial" w:hAnsi="Arial" w:cs="Arial"/>
          <w:i/>
        </w:rPr>
      </w:pPr>
      <w:r w:rsidRPr="00DC0512">
        <w:rPr>
          <w:rFonts w:ascii="Arial" w:hAnsi="Arial" w:cs="Arial"/>
          <w:i/>
        </w:rPr>
        <w:t xml:space="preserve">(a) a scheduled bank; </w:t>
      </w:r>
    </w:p>
    <w:p w14:paraId="1E3487BA" w14:textId="77777777" w:rsidR="008F7EC6" w:rsidRPr="00DC0512" w:rsidRDefault="008F7EC6" w:rsidP="008F7EC6">
      <w:pPr>
        <w:pStyle w:val="Default"/>
        <w:numPr>
          <w:ilvl w:val="0"/>
          <w:numId w:val="31"/>
        </w:numPr>
        <w:spacing w:after="265" w:line="276" w:lineRule="auto"/>
        <w:jc w:val="both"/>
        <w:rPr>
          <w:rFonts w:ascii="Arial" w:hAnsi="Arial" w:cs="Arial"/>
          <w:i/>
        </w:rPr>
      </w:pPr>
      <w:r w:rsidRPr="00DC0512">
        <w:rPr>
          <w:rFonts w:ascii="Arial" w:hAnsi="Arial" w:cs="Arial"/>
          <w:i/>
        </w:rPr>
        <w:t xml:space="preserve">(b) any entity regulated by a foreign central bank or a securities market regulator or other financial sector regulator of a jurisdiction outside India which jurisdiction is compliant with the Financial Action Task Force Standards and is a signatory to the International </w:t>
      </w:r>
      <w:proofErr w:type="spellStart"/>
      <w:r w:rsidRPr="00DC0512">
        <w:rPr>
          <w:rFonts w:ascii="Arial" w:hAnsi="Arial" w:cs="Arial"/>
          <w:i/>
        </w:rPr>
        <w:t>Organisation</w:t>
      </w:r>
      <w:proofErr w:type="spellEnd"/>
      <w:r w:rsidRPr="00DC0512">
        <w:rPr>
          <w:rFonts w:ascii="Arial" w:hAnsi="Arial" w:cs="Arial"/>
          <w:i/>
        </w:rPr>
        <w:t xml:space="preserve"> of Securities Commissions Multilateral Memorandum of Understanding; </w:t>
      </w:r>
    </w:p>
    <w:p w14:paraId="6047A098" w14:textId="77777777" w:rsidR="008F7EC6" w:rsidRPr="00DC0512" w:rsidRDefault="008F7EC6" w:rsidP="008F7EC6">
      <w:pPr>
        <w:pStyle w:val="Default"/>
        <w:numPr>
          <w:ilvl w:val="0"/>
          <w:numId w:val="31"/>
        </w:numPr>
        <w:spacing w:after="265" w:line="276" w:lineRule="auto"/>
        <w:jc w:val="both"/>
        <w:rPr>
          <w:rFonts w:ascii="Arial" w:hAnsi="Arial" w:cs="Arial"/>
          <w:i/>
        </w:rPr>
      </w:pPr>
      <w:r w:rsidRPr="00DC0512">
        <w:rPr>
          <w:rFonts w:ascii="Arial" w:hAnsi="Arial" w:cs="Arial"/>
          <w:i/>
        </w:rPr>
        <w:t xml:space="preserve">(c) 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of1999); </w:t>
      </w:r>
    </w:p>
    <w:p w14:paraId="36E8BFA3" w14:textId="77777777" w:rsidR="008F7EC6" w:rsidRPr="00DC0512" w:rsidRDefault="008F7EC6" w:rsidP="008F7EC6">
      <w:pPr>
        <w:pStyle w:val="Default"/>
        <w:numPr>
          <w:ilvl w:val="0"/>
          <w:numId w:val="31"/>
        </w:numPr>
        <w:spacing w:after="265" w:line="276" w:lineRule="auto"/>
        <w:jc w:val="both"/>
        <w:rPr>
          <w:rFonts w:ascii="Arial" w:hAnsi="Arial" w:cs="Arial"/>
          <w:i/>
        </w:rPr>
      </w:pPr>
      <w:r w:rsidRPr="00DC0512">
        <w:rPr>
          <w:rFonts w:ascii="Arial" w:hAnsi="Arial" w:cs="Arial"/>
          <w:i/>
        </w:rPr>
        <w:t xml:space="preserve">(d) an asset reconstruction company register with the Reserve Bank of India under section 3 of the </w:t>
      </w:r>
      <w:proofErr w:type="spellStart"/>
      <w:r w:rsidRPr="00DC0512">
        <w:rPr>
          <w:rFonts w:ascii="Arial" w:hAnsi="Arial" w:cs="Arial"/>
          <w:i/>
        </w:rPr>
        <w:t>Securitisation</w:t>
      </w:r>
      <w:proofErr w:type="spellEnd"/>
      <w:r w:rsidRPr="00DC0512">
        <w:rPr>
          <w:rFonts w:ascii="Arial" w:hAnsi="Arial" w:cs="Arial"/>
          <w:i/>
        </w:rPr>
        <w:t xml:space="preserve"> and Reconstruction of Financial Assets and Enforcement of Security Interest Act, 2002 (54 of 2002); </w:t>
      </w:r>
    </w:p>
    <w:p w14:paraId="1A0C9095" w14:textId="77777777" w:rsidR="008F7EC6" w:rsidRPr="00DC0512" w:rsidRDefault="008F7EC6" w:rsidP="008F7EC6">
      <w:pPr>
        <w:pStyle w:val="Default"/>
        <w:numPr>
          <w:ilvl w:val="0"/>
          <w:numId w:val="31"/>
        </w:numPr>
        <w:spacing w:after="265" w:line="276" w:lineRule="auto"/>
        <w:jc w:val="both"/>
        <w:rPr>
          <w:rFonts w:ascii="Arial" w:hAnsi="Arial" w:cs="Arial"/>
          <w:i/>
        </w:rPr>
      </w:pPr>
      <w:r w:rsidRPr="00DC0512">
        <w:rPr>
          <w:rFonts w:ascii="Arial" w:hAnsi="Arial" w:cs="Arial"/>
          <w:i/>
        </w:rPr>
        <w:t xml:space="preserve">(e) an Alternate Investment Fund registered with Securities and Exchange Board of India; </w:t>
      </w:r>
    </w:p>
    <w:p w14:paraId="6F1358BA" w14:textId="77777777" w:rsidR="008F7EC6" w:rsidRDefault="008F7EC6" w:rsidP="008F7EC6">
      <w:pPr>
        <w:pStyle w:val="Default"/>
        <w:numPr>
          <w:ilvl w:val="0"/>
          <w:numId w:val="31"/>
        </w:numPr>
        <w:spacing w:line="276" w:lineRule="auto"/>
        <w:jc w:val="both"/>
        <w:rPr>
          <w:rFonts w:ascii="Arial" w:hAnsi="Arial" w:cs="Arial"/>
        </w:rPr>
      </w:pPr>
      <w:r w:rsidRPr="00DC0512">
        <w:rPr>
          <w:rFonts w:ascii="Arial" w:hAnsi="Arial" w:cs="Arial"/>
          <w:i/>
        </w:rPr>
        <w:t>(f) such categories of persons as may be noti</w:t>
      </w:r>
      <w:r w:rsidR="007D61BC" w:rsidRPr="00DC0512">
        <w:rPr>
          <w:rFonts w:ascii="Arial" w:hAnsi="Arial" w:cs="Arial"/>
          <w:i/>
        </w:rPr>
        <w:t>fied by the Central Government.</w:t>
      </w:r>
      <w:r w:rsidR="00DC0512" w:rsidRPr="00DC0512">
        <w:rPr>
          <w:rFonts w:ascii="Arial" w:hAnsi="Arial" w:cs="Arial"/>
          <w:i/>
        </w:rPr>
        <w:t>”</w:t>
      </w:r>
    </w:p>
    <w:p w14:paraId="543FC50A" w14:textId="77777777" w:rsidR="00DC0512" w:rsidRDefault="00DC0512" w:rsidP="00DC0512">
      <w:pPr>
        <w:pStyle w:val="Default"/>
        <w:spacing w:line="276" w:lineRule="auto"/>
        <w:jc w:val="both"/>
        <w:rPr>
          <w:rFonts w:ascii="Arial" w:hAnsi="Arial" w:cs="Arial"/>
        </w:rPr>
      </w:pPr>
    </w:p>
    <w:p w14:paraId="2D76F902" w14:textId="77777777" w:rsidR="00DC0512" w:rsidRDefault="00DC0512" w:rsidP="00DC0512">
      <w:pPr>
        <w:pStyle w:val="Default"/>
        <w:spacing w:line="276" w:lineRule="auto"/>
        <w:jc w:val="both"/>
        <w:rPr>
          <w:rFonts w:ascii="Arial" w:hAnsi="Arial" w:cs="Arial"/>
        </w:rPr>
      </w:pPr>
    </w:p>
    <w:p w14:paraId="483B9C8A" w14:textId="77777777" w:rsidR="00DC0512" w:rsidRDefault="00DC0512" w:rsidP="00DC0512">
      <w:pPr>
        <w:pStyle w:val="Default"/>
        <w:spacing w:line="276" w:lineRule="auto"/>
        <w:jc w:val="both"/>
        <w:rPr>
          <w:rFonts w:ascii="Arial" w:hAnsi="Arial" w:cs="Arial"/>
        </w:rPr>
      </w:pPr>
    </w:p>
    <w:p w14:paraId="31F139AB" w14:textId="77777777" w:rsidR="00DC0512" w:rsidRDefault="00DC0512" w:rsidP="00DC0512">
      <w:pPr>
        <w:pStyle w:val="Default"/>
        <w:spacing w:line="276" w:lineRule="auto"/>
        <w:jc w:val="both"/>
        <w:rPr>
          <w:rFonts w:ascii="Arial" w:hAnsi="Arial" w:cs="Arial"/>
        </w:rPr>
      </w:pPr>
    </w:p>
    <w:p w14:paraId="0E3E1F4E" w14:textId="77777777" w:rsidR="00DC0512" w:rsidRDefault="00DC0512" w:rsidP="00DC0512">
      <w:pPr>
        <w:pStyle w:val="Default"/>
        <w:spacing w:line="276" w:lineRule="auto"/>
        <w:jc w:val="both"/>
        <w:rPr>
          <w:rFonts w:ascii="Arial" w:hAnsi="Arial" w:cs="Arial"/>
        </w:rPr>
      </w:pPr>
    </w:p>
    <w:p w14:paraId="0043A013" w14:textId="77777777" w:rsidR="00DC0512" w:rsidRDefault="00D544B3" w:rsidP="00DC0512">
      <w:pPr>
        <w:pStyle w:val="Default"/>
        <w:spacing w:line="276" w:lineRule="auto"/>
        <w:jc w:val="both"/>
        <w:rPr>
          <w:rFonts w:ascii="Arial" w:hAnsi="Arial" w:cs="Arial"/>
        </w:rPr>
      </w:pPr>
      <w:r>
        <w:rPr>
          <w:rFonts w:ascii="Arial" w:hAnsi="Arial" w:cs="Arial"/>
        </w:rPr>
        <w:lastRenderedPageBreak/>
        <w:t xml:space="preserve">Further emphasis </w:t>
      </w:r>
      <w:proofErr w:type="gramStart"/>
      <w:r>
        <w:rPr>
          <w:rFonts w:ascii="Arial" w:hAnsi="Arial" w:cs="Arial"/>
        </w:rPr>
        <w:t>need</w:t>
      </w:r>
      <w:proofErr w:type="gramEnd"/>
      <w:r w:rsidR="00DC0512">
        <w:rPr>
          <w:rFonts w:ascii="Arial" w:hAnsi="Arial" w:cs="Arial"/>
        </w:rPr>
        <w:t xml:space="preserve"> to be given to provisions of Section 240A of the Insolvency and Bankruptcy Code, 2016 and the exceptions provided therein.</w:t>
      </w:r>
    </w:p>
    <w:p w14:paraId="3D6096E0" w14:textId="77777777" w:rsidR="00DC0512" w:rsidRDefault="00DC0512" w:rsidP="00DC0512">
      <w:pPr>
        <w:pStyle w:val="Default"/>
        <w:spacing w:line="276" w:lineRule="auto"/>
        <w:jc w:val="both"/>
        <w:rPr>
          <w:rFonts w:ascii="Arial" w:hAnsi="Arial" w:cs="Arial"/>
        </w:rPr>
      </w:pPr>
    </w:p>
    <w:p w14:paraId="3D88DC07" w14:textId="77777777" w:rsidR="00DC0512" w:rsidRPr="00A077C2" w:rsidRDefault="00DC0512" w:rsidP="00DC0512">
      <w:pPr>
        <w:pStyle w:val="Default"/>
        <w:jc w:val="both"/>
        <w:rPr>
          <w:rFonts w:ascii="Arial" w:hAnsi="Arial" w:cs="Arial"/>
          <w:i/>
        </w:rPr>
      </w:pPr>
      <w:r w:rsidRPr="00A077C2">
        <w:rPr>
          <w:rFonts w:ascii="Arial" w:hAnsi="Arial" w:cs="Arial"/>
          <w:i/>
        </w:rPr>
        <w:t>“240A. Application of this Code to micro, small and medium enterprises.</w:t>
      </w:r>
    </w:p>
    <w:p w14:paraId="466DD9CD" w14:textId="77777777" w:rsidR="00DC0512" w:rsidRPr="00A077C2" w:rsidRDefault="00DC0512" w:rsidP="00DC0512">
      <w:pPr>
        <w:pStyle w:val="Default"/>
        <w:jc w:val="both"/>
        <w:rPr>
          <w:rFonts w:ascii="Arial" w:hAnsi="Arial" w:cs="Arial"/>
          <w:i/>
        </w:rPr>
      </w:pPr>
    </w:p>
    <w:p w14:paraId="7F495E77" w14:textId="77777777" w:rsidR="00DC0512" w:rsidRPr="00A077C2" w:rsidRDefault="00DC0512" w:rsidP="00DC0512">
      <w:pPr>
        <w:pStyle w:val="Default"/>
        <w:numPr>
          <w:ilvl w:val="0"/>
          <w:numId w:val="36"/>
        </w:numPr>
        <w:ind w:left="284"/>
        <w:jc w:val="both"/>
        <w:rPr>
          <w:rFonts w:ascii="Arial" w:hAnsi="Arial" w:cs="Arial"/>
          <w:i/>
        </w:rPr>
      </w:pPr>
      <w:r w:rsidRPr="00A077C2">
        <w:rPr>
          <w:rFonts w:ascii="Arial" w:hAnsi="Arial" w:cs="Arial"/>
          <w:i/>
        </w:rPr>
        <w:t>Notwithstanding anything to the contrary contained in this Code, the provisions of clauses (c) and (h) of section 29A shall not apply to the resolution applicant in respect of corporate insolvency resolution process of any micro, small and medium enterprises.</w:t>
      </w:r>
    </w:p>
    <w:p w14:paraId="3CBA08FF" w14:textId="77777777" w:rsidR="00DC0512" w:rsidRPr="00A077C2" w:rsidRDefault="00DC0512" w:rsidP="00DC0512">
      <w:pPr>
        <w:pStyle w:val="Default"/>
        <w:ind w:left="360"/>
        <w:jc w:val="both"/>
        <w:rPr>
          <w:rFonts w:ascii="Arial" w:hAnsi="Arial" w:cs="Arial"/>
          <w:i/>
        </w:rPr>
      </w:pPr>
    </w:p>
    <w:p w14:paraId="47F7EB97" w14:textId="77777777" w:rsidR="00771B7A" w:rsidRDefault="00DC0512">
      <w:pPr>
        <w:pStyle w:val="Default"/>
        <w:ind w:left="284" w:hanging="426"/>
        <w:jc w:val="both"/>
        <w:rPr>
          <w:rFonts w:ascii="Arial" w:hAnsi="Arial" w:cs="Arial"/>
          <w:i/>
        </w:rPr>
      </w:pPr>
      <w:r w:rsidRPr="00A077C2">
        <w:rPr>
          <w:rFonts w:ascii="Arial" w:hAnsi="Arial" w:cs="Arial"/>
          <w:i/>
        </w:rPr>
        <w:t xml:space="preserve">(2) Subject to sub-section (1), the Central Government may, in the public interest, by notification, direct that any of the provisions of this Code shall— </w:t>
      </w:r>
    </w:p>
    <w:p w14:paraId="0D15C83D" w14:textId="77777777" w:rsidR="00DC0512" w:rsidRPr="00A077C2" w:rsidRDefault="00DC0512" w:rsidP="00DC0512">
      <w:pPr>
        <w:pStyle w:val="Default"/>
        <w:jc w:val="both"/>
        <w:rPr>
          <w:rFonts w:ascii="Arial" w:hAnsi="Arial" w:cs="Arial"/>
          <w:i/>
        </w:rPr>
      </w:pPr>
      <w:r w:rsidRPr="00A077C2">
        <w:rPr>
          <w:rFonts w:ascii="Arial" w:hAnsi="Arial" w:cs="Arial"/>
          <w:i/>
        </w:rPr>
        <w:t xml:space="preserve">(a) not apply to micro, small and medium enterprises; or </w:t>
      </w:r>
    </w:p>
    <w:p w14:paraId="17AF9179" w14:textId="77777777" w:rsidR="00DC0512" w:rsidRPr="00A077C2" w:rsidRDefault="00DC0512" w:rsidP="00DC0512">
      <w:pPr>
        <w:pStyle w:val="Default"/>
        <w:jc w:val="both"/>
        <w:rPr>
          <w:rFonts w:ascii="Arial" w:hAnsi="Arial" w:cs="Arial"/>
          <w:i/>
        </w:rPr>
      </w:pPr>
      <w:r w:rsidRPr="00A077C2">
        <w:rPr>
          <w:rFonts w:ascii="Arial" w:hAnsi="Arial" w:cs="Arial"/>
          <w:i/>
        </w:rPr>
        <w:t xml:space="preserve">(b) apply to micro, small and medium enterprises, with such modifications as may be </w:t>
      </w:r>
    </w:p>
    <w:p w14:paraId="456C831B" w14:textId="77777777" w:rsidR="00771B7A" w:rsidRDefault="00DC0512">
      <w:pPr>
        <w:pStyle w:val="Default"/>
        <w:ind w:firstLine="284"/>
        <w:jc w:val="both"/>
        <w:rPr>
          <w:rFonts w:ascii="Arial" w:hAnsi="Arial" w:cs="Arial"/>
          <w:i/>
        </w:rPr>
      </w:pPr>
      <w:r w:rsidRPr="00A077C2">
        <w:rPr>
          <w:rFonts w:ascii="Arial" w:hAnsi="Arial" w:cs="Arial"/>
          <w:i/>
        </w:rPr>
        <w:t xml:space="preserve">specified in the notification. </w:t>
      </w:r>
    </w:p>
    <w:p w14:paraId="6EEE8CD4" w14:textId="77777777" w:rsidR="00DC0512" w:rsidRPr="00A077C2" w:rsidRDefault="00DC0512" w:rsidP="00DC0512">
      <w:pPr>
        <w:pStyle w:val="Default"/>
        <w:jc w:val="both"/>
        <w:rPr>
          <w:rFonts w:ascii="Arial" w:hAnsi="Arial" w:cs="Arial"/>
          <w:i/>
        </w:rPr>
      </w:pPr>
    </w:p>
    <w:p w14:paraId="509DA20B" w14:textId="77777777" w:rsidR="00DC0512" w:rsidRPr="00A077C2" w:rsidRDefault="00DC0512" w:rsidP="00DC0512">
      <w:pPr>
        <w:pStyle w:val="Default"/>
        <w:numPr>
          <w:ilvl w:val="0"/>
          <w:numId w:val="37"/>
        </w:numPr>
        <w:ind w:left="284"/>
        <w:jc w:val="both"/>
        <w:rPr>
          <w:rFonts w:ascii="Arial" w:hAnsi="Arial" w:cs="Arial"/>
          <w:i/>
        </w:rPr>
      </w:pPr>
      <w:r w:rsidRPr="00A077C2">
        <w:rPr>
          <w:rFonts w:ascii="Arial" w:hAnsi="Arial" w:cs="Arial"/>
          <w:i/>
        </w:rPr>
        <w:t>A draft of every notification proposed to be issued under subsection (2), shall be laid before each House of Parliament, while it is in session, for a total period of thirty days which may be comprised in one session or in two or more successive sessions.</w:t>
      </w:r>
    </w:p>
    <w:p w14:paraId="4A5E51BE" w14:textId="77777777" w:rsidR="00DC0512" w:rsidRPr="00A077C2" w:rsidRDefault="00DC0512" w:rsidP="00DC0512">
      <w:pPr>
        <w:pStyle w:val="Default"/>
        <w:jc w:val="both"/>
        <w:rPr>
          <w:rFonts w:ascii="Arial" w:hAnsi="Arial" w:cs="Arial"/>
          <w:i/>
        </w:rPr>
      </w:pPr>
    </w:p>
    <w:p w14:paraId="1F72C662" w14:textId="77777777" w:rsidR="00DC0512" w:rsidRPr="00A077C2" w:rsidRDefault="00DC0512" w:rsidP="00DC0512">
      <w:pPr>
        <w:pStyle w:val="Default"/>
        <w:numPr>
          <w:ilvl w:val="0"/>
          <w:numId w:val="37"/>
        </w:numPr>
        <w:ind w:left="284"/>
        <w:jc w:val="both"/>
        <w:rPr>
          <w:rFonts w:ascii="Arial" w:hAnsi="Arial" w:cs="Arial"/>
          <w:i/>
        </w:rPr>
      </w:pPr>
      <w:r w:rsidRPr="00A077C2">
        <w:rPr>
          <w:rFonts w:ascii="Arial" w:hAnsi="Arial" w:cs="Arial"/>
          <w:i/>
        </w:rPr>
        <w:t xml:space="preserve">If both Houses agree in disapproving the issue of notification or both Houses agree in making any modification in the notification, the notification shall not be issued or shall be issued only in such modified form as may be agreed upon by both the Houses, as the case may be. </w:t>
      </w:r>
    </w:p>
    <w:p w14:paraId="113167B5" w14:textId="77777777" w:rsidR="00DC0512" w:rsidRPr="00A077C2" w:rsidRDefault="00DC0512" w:rsidP="00DC0512">
      <w:pPr>
        <w:pStyle w:val="Default"/>
        <w:jc w:val="both"/>
        <w:rPr>
          <w:rFonts w:ascii="Arial" w:hAnsi="Arial" w:cs="Arial"/>
          <w:i/>
        </w:rPr>
      </w:pPr>
    </w:p>
    <w:p w14:paraId="2F6456E2" w14:textId="77777777" w:rsidR="00771B7A" w:rsidRDefault="00DC0512">
      <w:pPr>
        <w:pStyle w:val="Default"/>
        <w:ind w:left="284" w:hanging="426"/>
        <w:jc w:val="both"/>
        <w:rPr>
          <w:rFonts w:ascii="Arial" w:hAnsi="Arial" w:cs="Arial"/>
          <w:i/>
        </w:rPr>
      </w:pPr>
      <w:r w:rsidRPr="00A077C2">
        <w:rPr>
          <w:rFonts w:ascii="Arial" w:hAnsi="Arial" w:cs="Arial"/>
          <w:i/>
        </w:rPr>
        <w:t>(</w:t>
      </w:r>
      <w:proofErr w:type="gramStart"/>
      <w:r w:rsidRPr="00A077C2">
        <w:rPr>
          <w:rFonts w:ascii="Arial" w:hAnsi="Arial" w:cs="Arial"/>
          <w:i/>
        </w:rPr>
        <w:t>5)The</w:t>
      </w:r>
      <w:proofErr w:type="gramEnd"/>
      <w:r w:rsidRPr="00A077C2">
        <w:rPr>
          <w:rFonts w:ascii="Arial" w:hAnsi="Arial" w:cs="Arial"/>
          <w:i/>
        </w:rPr>
        <w:t xml:space="preserve"> period of thirty days referred to in sub-section (3) shall not include any period during which the House referred to in sub-section (4) is prorogued or adjourned for more than four consecutive days. </w:t>
      </w:r>
    </w:p>
    <w:p w14:paraId="3765E48F" w14:textId="77777777" w:rsidR="00DC0512" w:rsidRPr="00A077C2" w:rsidRDefault="00DC0512" w:rsidP="00DC0512">
      <w:pPr>
        <w:pStyle w:val="Default"/>
        <w:jc w:val="both"/>
        <w:rPr>
          <w:rFonts w:ascii="Arial" w:hAnsi="Arial" w:cs="Arial"/>
          <w:i/>
        </w:rPr>
      </w:pPr>
    </w:p>
    <w:p w14:paraId="5AFE0E3A" w14:textId="77777777" w:rsidR="00771B7A" w:rsidRDefault="00DC0512">
      <w:pPr>
        <w:pStyle w:val="Default"/>
        <w:ind w:left="284" w:hanging="426"/>
        <w:jc w:val="both"/>
        <w:rPr>
          <w:rFonts w:ascii="Arial" w:hAnsi="Arial" w:cs="Arial"/>
          <w:i/>
        </w:rPr>
      </w:pPr>
      <w:r w:rsidRPr="00A077C2">
        <w:rPr>
          <w:rFonts w:ascii="Arial" w:hAnsi="Arial" w:cs="Arial"/>
          <w:i/>
        </w:rPr>
        <w:t>(</w:t>
      </w:r>
      <w:proofErr w:type="gramStart"/>
      <w:r w:rsidRPr="00A077C2">
        <w:rPr>
          <w:rFonts w:ascii="Arial" w:hAnsi="Arial" w:cs="Arial"/>
          <w:i/>
        </w:rPr>
        <w:t>6)Every</w:t>
      </w:r>
      <w:proofErr w:type="gramEnd"/>
      <w:r w:rsidRPr="00A077C2">
        <w:rPr>
          <w:rFonts w:ascii="Arial" w:hAnsi="Arial" w:cs="Arial"/>
          <w:i/>
        </w:rPr>
        <w:t xml:space="preserve"> notification issued under this section shall be laid, as soon as may be after it is issued, before each House of Parliament. </w:t>
      </w:r>
    </w:p>
    <w:p w14:paraId="5F749D76" w14:textId="77777777" w:rsidR="00DC0512" w:rsidRPr="00A077C2" w:rsidRDefault="00DC0512" w:rsidP="00DC0512">
      <w:pPr>
        <w:pStyle w:val="Default"/>
        <w:jc w:val="both"/>
        <w:rPr>
          <w:rFonts w:ascii="Arial" w:hAnsi="Arial" w:cs="Arial"/>
          <w:i/>
        </w:rPr>
      </w:pPr>
    </w:p>
    <w:p w14:paraId="17C9A245" w14:textId="77777777" w:rsidR="00DC0512" w:rsidRPr="00A077C2" w:rsidRDefault="00DC0512" w:rsidP="00DC0512">
      <w:pPr>
        <w:pStyle w:val="Default"/>
        <w:spacing w:line="276" w:lineRule="auto"/>
        <w:jc w:val="both"/>
        <w:rPr>
          <w:rFonts w:ascii="Arial" w:hAnsi="Arial" w:cs="Arial"/>
          <w:i/>
        </w:rPr>
      </w:pPr>
      <w:proofErr w:type="gramStart"/>
      <w:r w:rsidRPr="00A077C2">
        <w:rPr>
          <w:rFonts w:ascii="Arial" w:hAnsi="Arial" w:cs="Arial"/>
          <w:i/>
        </w:rPr>
        <w:t>Explanation.—</w:t>
      </w:r>
      <w:proofErr w:type="gramEnd"/>
      <w:r w:rsidRPr="00A077C2">
        <w:rPr>
          <w:rFonts w:ascii="Arial" w:hAnsi="Arial" w:cs="Arial"/>
          <w:i/>
        </w:rPr>
        <w:t xml:space="preserve"> For the purposes of this section, the expression "micro, small and medium enterprises" means any class or classes of enterprises classified as such under sub-section (1) of section 7 of the Micro, Small and Medium Enterprises Deve</w:t>
      </w:r>
      <w:r w:rsidR="00A077C2" w:rsidRPr="00A077C2">
        <w:rPr>
          <w:rFonts w:ascii="Arial" w:hAnsi="Arial" w:cs="Arial"/>
          <w:i/>
        </w:rPr>
        <w:t>lopment Act, 2006 (27 of 2006).”</w:t>
      </w:r>
    </w:p>
    <w:p w14:paraId="2D62E1D9" w14:textId="77777777" w:rsidR="008F7EC6" w:rsidRDefault="008F7EC6" w:rsidP="008F7EC6">
      <w:pPr>
        <w:autoSpaceDE w:val="0"/>
        <w:autoSpaceDN w:val="0"/>
        <w:adjustRightInd w:val="0"/>
        <w:spacing w:after="0" w:line="360" w:lineRule="auto"/>
        <w:rPr>
          <w:rFonts w:ascii="Arial" w:hAnsi="Arial" w:cs="Arial"/>
          <w:bCs/>
          <w:sz w:val="24"/>
          <w:szCs w:val="24"/>
        </w:rPr>
      </w:pPr>
    </w:p>
    <w:p w14:paraId="457EFED3" w14:textId="77777777" w:rsidR="00FD0D1B" w:rsidRPr="00CB3130" w:rsidRDefault="00FD0D1B" w:rsidP="009D66A5">
      <w:pPr>
        <w:pBdr>
          <w:bottom w:val="single" w:sz="12" w:space="1" w:color="auto"/>
        </w:pBdr>
        <w:autoSpaceDE w:val="0"/>
        <w:autoSpaceDN w:val="0"/>
        <w:adjustRightInd w:val="0"/>
        <w:spacing w:after="0" w:line="360" w:lineRule="auto"/>
        <w:ind w:left="720" w:hanging="360"/>
        <w:jc w:val="both"/>
        <w:rPr>
          <w:rFonts w:ascii="Arial" w:hAnsi="Arial" w:cs="Arial"/>
          <w:sz w:val="24"/>
          <w:szCs w:val="24"/>
        </w:rPr>
      </w:pPr>
    </w:p>
    <w:p w14:paraId="3402B8F3" w14:textId="77777777" w:rsidR="001D65F2" w:rsidRPr="00CB3130" w:rsidRDefault="001D65F2" w:rsidP="009D66A5">
      <w:pPr>
        <w:autoSpaceDE w:val="0"/>
        <w:autoSpaceDN w:val="0"/>
        <w:adjustRightInd w:val="0"/>
        <w:spacing w:after="0" w:line="360" w:lineRule="auto"/>
        <w:ind w:left="720" w:hanging="360"/>
        <w:jc w:val="both"/>
        <w:rPr>
          <w:rFonts w:ascii="Arial" w:hAnsi="Arial" w:cs="Arial"/>
          <w:sz w:val="24"/>
          <w:szCs w:val="24"/>
        </w:rPr>
      </w:pPr>
    </w:p>
    <w:sectPr w:rsidR="001D65F2" w:rsidRPr="00CB3130" w:rsidSect="00E53BAE">
      <w:footerReference w:type="default" r:id="rId7"/>
      <w:pgSz w:w="11906" w:h="16838"/>
      <w:pgMar w:top="1440" w:right="1440" w:bottom="993"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17799" w14:textId="77777777" w:rsidR="006F512F" w:rsidRDefault="006F512F" w:rsidP="005A1F27">
      <w:pPr>
        <w:spacing w:after="0" w:line="240" w:lineRule="auto"/>
      </w:pPr>
      <w:r>
        <w:separator/>
      </w:r>
    </w:p>
  </w:endnote>
  <w:endnote w:type="continuationSeparator" w:id="0">
    <w:p w14:paraId="1D8D5364" w14:textId="77777777" w:rsidR="006F512F" w:rsidRDefault="006F512F" w:rsidP="005A1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19891"/>
      <w:docPartObj>
        <w:docPartGallery w:val="Page Numbers (Bottom of Page)"/>
        <w:docPartUnique/>
      </w:docPartObj>
    </w:sdtPr>
    <w:sdtEndPr>
      <w:rPr>
        <w:color w:val="7F7F7F" w:themeColor="background1" w:themeShade="7F"/>
        <w:spacing w:val="60"/>
      </w:rPr>
    </w:sdtEndPr>
    <w:sdtContent>
      <w:p w14:paraId="7991E462" w14:textId="77777777" w:rsidR="00044397" w:rsidRDefault="00312359">
        <w:pPr>
          <w:pStyle w:val="Footer"/>
          <w:pBdr>
            <w:top w:val="single" w:sz="4" w:space="1" w:color="D9D9D9" w:themeColor="background1" w:themeShade="D9"/>
          </w:pBdr>
          <w:jc w:val="right"/>
        </w:pPr>
        <w:r>
          <w:rPr>
            <w:noProof/>
          </w:rPr>
          <w:fldChar w:fldCharType="begin"/>
        </w:r>
        <w:r w:rsidR="00044397">
          <w:rPr>
            <w:noProof/>
          </w:rPr>
          <w:instrText xml:space="preserve"> PAGE   \* MERGEFORMAT </w:instrText>
        </w:r>
        <w:r>
          <w:rPr>
            <w:noProof/>
          </w:rPr>
          <w:fldChar w:fldCharType="separate"/>
        </w:r>
        <w:r w:rsidR="00442D09">
          <w:rPr>
            <w:noProof/>
          </w:rPr>
          <w:t>3</w:t>
        </w:r>
        <w:r>
          <w:rPr>
            <w:noProof/>
          </w:rPr>
          <w:fldChar w:fldCharType="end"/>
        </w:r>
        <w:r w:rsidR="00044397">
          <w:t xml:space="preserve"> | </w:t>
        </w:r>
        <w:r w:rsidR="00044397">
          <w:rPr>
            <w:color w:val="7F7F7F" w:themeColor="background1" w:themeShade="7F"/>
            <w:spacing w:val="60"/>
          </w:rPr>
          <w:t>Page</w:t>
        </w:r>
      </w:p>
    </w:sdtContent>
  </w:sdt>
  <w:p w14:paraId="6CF38EF7" w14:textId="77777777" w:rsidR="00044397" w:rsidRDefault="00044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D620E" w14:textId="77777777" w:rsidR="006F512F" w:rsidRDefault="006F512F" w:rsidP="005A1F27">
      <w:pPr>
        <w:spacing w:after="0" w:line="240" w:lineRule="auto"/>
      </w:pPr>
      <w:r>
        <w:separator/>
      </w:r>
    </w:p>
  </w:footnote>
  <w:footnote w:type="continuationSeparator" w:id="0">
    <w:p w14:paraId="636AB870" w14:textId="77777777" w:rsidR="006F512F" w:rsidRDefault="006F512F" w:rsidP="005A1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2E63"/>
    <w:multiLevelType w:val="hybridMultilevel"/>
    <w:tmpl w:val="A3AEF684"/>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 w15:restartNumberingAfterBreak="0">
    <w:nsid w:val="058F6D8F"/>
    <w:multiLevelType w:val="hybridMultilevel"/>
    <w:tmpl w:val="CAD041FA"/>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E4FEA"/>
    <w:multiLevelType w:val="hybridMultilevel"/>
    <w:tmpl w:val="BEEE2922"/>
    <w:lvl w:ilvl="0" w:tplc="EC5ABDB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F94BA8"/>
    <w:multiLevelType w:val="hybridMultilevel"/>
    <w:tmpl w:val="41FE0F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0632B"/>
    <w:multiLevelType w:val="hybridMultilevel"/>
    <w:tmpl w:val="59489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F0677"/>
    <w:multiLevelType w:val="hybridMultilevel"/>
    <w:tmpl w:val="C30079C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21D2BC38">
      <w:start w:val="1"/>
      <w:numFmt w:val="lowerLetter"/>
      <w:lvlText w:val="(%3)"/>
      <w:lvlJc w:val="left"/>
      <w:pPr>
        <w:ind w:left="501"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02BC6"/>
    <w:multiLevelType w:val="hybridMultilevel"/>
    <w:tmpl w:val="0D16590C"/>
    <w:lvl w:ilvl="0" w:tplc="99EA1314">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9D23496"/>
    <w:multiLevelType w:val="hybridMultilevel"/>
    <w:tmpl w:val="F06626AA"/>
    <w:lvl w:ilvl="0" w:tplc="4009000F">
      <w:start w:val="1"/>
      <w:numFmt w:val="decimal"/>
      <w:lvlText w:val="%1."/>
      <w:lvlJc w:val="left"/>
      <w:pPr>
        <w:ind w:left="1353" w:hanging="360"/>
      </w:pPr>
      <w:rPr>
        <w:rFonts w:hint="default"/>
      </w:rPr>
    </w:lvl>
    <w:lvl w:ilvl="1" w:tplc="40090019">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8" w15:restartNumberingAfterBreak="0">
    <w:nsid w:val="1A0B5AEE"/>
    <w:multiLevelType w:val="hybridMultilevel"/>
    <w:tmpl w:val="3CD2C288"/>
    <w:lvl w:ilvl="0" w:tplc="717057AA">
      <w:start w:val="1"/>
      <w:numFmt w:val="lowerLetter"/>
      <w:lvlText w:val="(%1)"/>
      <w:lvlJc w:val="left"/>
      <w:pPr>
        <w:ind w:left="460" w:hanging="360"/>
      </w:pPr>
      <w:rPr>
        <w:rFonts w:asciiTheme="minorHAnsi" w:eastAsia="Times New Roman" w:hAnsiTheme="minorHAnsi" w:cstheme="minorHAnsi" w:hint="default"/>
        <w:spacing w:val="-27"/>
        <w:w w:val="99"/>
        <w:sz w:val="24"/>
        <w:szCs w:val="24"/>
        <w:lang w:val="en-US" w:eastAsia="en-US" w:bidi="en-US"/>
      </w:rPr>
    </w:lvl>
    <w:lvl w:ilvl="1" w:tplc="6680D8AA">
      <w:start w:val="1"/>
      <w:numFmt w:val="decimal"/>
      <w:lvlText w:val="%2)"/>
      <w:lvlJc w:val="left"/>
      <w:pPr>
        <w:ind w:left="821" w:hanging="361"/>
      </w:pPr>
      <w:rPr>
        <w:rFonts w:ascii="Times New Roman" w:eastAsia="Times New Roman" w:hAnsi="Times New Roman" w:cs="Times New Roman" w:hint="default"/>
        <w:spacing w:val="-20"/>
        <w:w w:val="99"/>
        <w:sz w:val="24"/>
        <w:szCs w:val="24"/>
        <w:lang w:val="en-US" w:eastAsia="en-US" w:bidi="en-US"/>
      </w:rPr>
    </w:lvl>
    <w:lvl w:ilvl="2" w:tplc="7BB40A86">
      <w:numFmt w:val="bullet"/>
      <w:lvlText w:val="•"/>
      <w:lvlJc w:val="left"/>
      <w:pPr>
        <w:ind w:left="1756" w:hanging="361"/>
      </w:pPr>
      <w:rPr>
        <w:rFonts w:hint="default"/>
        <w:lang w:val="en-US" w:eastAsia="en-US" w:bidi="en-US"/>
      </w:rPr>
    </w:lvl>
    <w:lvl w:ilvl="3" w:tplc="F5A44D64">
      <w:numFmt w:val="bullet"/>
      <w:lvlText w:val="•"/>
      <w:lvlJc w:val="left"/>
      <w:pPr>
        <w:ind w:left="2692" w:hanging="361"/>
      </w:pPr>
      <w:rPr>
        <w:rFonts w:hint="default"/>
        <w:lang w:val="en-US" w:eastAsia="en-US" w:bidi="en-US"/>
      </w:rPr>
    </w:lvl>
    <w:lvl w:ilvl="4" w:tplc="7994A3DA">
      <w:numFmt w:val="bullet"/>
      <w:lvlText w:val="•"/>
      <w:lvlJc w:val="left"/>
      <w:pPr>
        <w:ind w:left="3628" w:hanging="361"/>
      </w:pPr>
      <w:rPr>
        <w:rFonts w:hint="default"/>
        <w:lang w:val="en-US" w:eastAsia="en-US" w:bidi="en-US"/>
      </w:rPr>
    </w:lvl>
    <w:lvl w:ilvl="5" w:tplc="68748CDC">
      <w:numFmt w:val="bullet"/>
      <w:lvlText w:val="•"/>
      <w:lvlJc w:val="left"/>
      <w:pPr>
        <w:ind w:left="4564" w:hanging="361"/>
      </w:pPr>
      <w:rPr>
        <w:rFonts w:hint="default"/>
        <w:lang w:val="en-US" w:eastAsia="en-US" w:bidi="en-US"/>
      </w:rPr>
    </w:lvl>
    <w:lvl w:ilvl="6" w:tplc="4EDA5FFA">
      <w:numFmt w:val="bullet"/>
      <w:lvlText w:val="•"/>
      <w:lvlJc w:val="left"/>
      <w:pPr>
        <w:ind w:left="5500" w:hanging="361"/>
      </w:pPr>
      <w:rPr>
        <w:rFonts w:hint="default"/>
        <w:lang w:val="en-US" w:eastAsia="en-US" w:bidi="en-US"/>
      </w:rPr>
    </w:lvl>
    <w:lvl w:ilvl="7" w:tplc="50D45710">
      <w:numFmt w:val="bullet"/>
      <w:lvlText w:val="•"/>
      <w:lvlJc w:val="left"/>
      <w:pPr>
        <w:ind w:left="6436" w:hanging="361"/>
      </w:pPr>
      <w:rPr>
        <w:rFonts w:hint="default"/>
        <w:lang w:val="en-US" w:eastAsia="en-US" w:bidi="en-US"/>
      </w:rPr>
    </w:lvl>
    <w:lvl w:ilvl="8" w:tplc="5E3449C8">
      <w:numFmt w:val="bullet"/>
      <w:lvlText w:val="•"/>
      <w:lvlJc w:val="left"/>
      <w:pPr>
        <w:ind w:left="7372" w:hanging="361"/>
      </w:pPr>
      <w:rPr>
        <w:rFonts w:hint="default"/>
        <w:lang w:val="en-US" w:eastAsia="en-US" w:bidi="en-US"/>
      </w:rPr>
    </w:lvl>
  </w:abstractNum>
  <w:abstractNum w:abstractNumId="9" w15:restartNumberingAfterBreak="0">
    <w:nsid w:val="1A141619"/>
    <w:multiLevelType w:val="hybridMultilevel"/>
    <w:tmpl w:val="8ED27632"/>
    <w:lvl w:ilvl="0" w:tplc="5CCEB97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1A1F3E7D"/>
    <w:multiLevelType w:val="hybridMultilevel"/>
    <w:tmpl w:val="88C2EDFC"/>
    <w:lvl w:ilvl="0" w:tplc="2F60CD0A">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EA0921"/>
    <w:multiLevelType w:val="hybridMultilevel"/>
    <w:tmpl w:val="DA68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01958"/>
    <w:multiLevelType w:val="hybridMultilevel"/>
    <w:tmpl w:val="FF3A09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AE66739"/>
    <w:multiLevelType w:val="hybridMultilevel"/>
    <w:tmpl w:val="D81665B6"/>
    <w:lvl w:ilvl="0" w:tplc="54222D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508E4"/>
    <w:multiLevelType w:val="hybridMultilevel"/>
    <w:tmpl w:val="6E46DAE0"/>
    <w:lvl w:ilvl="0" w:tplc="124896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544FFB"/>
    <w:multiLevelType w:val="hybridMultilevel"/>
    <w:tmpl w:val="AED810BC"/>
    <w:lvl w:ilvl="0" w:tplc="064A8C3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0B4C8A"/>
    <w:multiLevelType w:val="hybridMultilevel"/>
    <w:tmpl w:val="6566573E"/>
    <w:lvl w:ilvl="0" w:tplc="2F60CD0A">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E85E3A"/>
    <w:multiLevelType w:val="hybridMultilevel"/>
    <w:tmpl w:val="FD08C330"/>
    <w:lvl w:ilvl="0" w:tplc="720A46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4501646"/>
    <w:multiLevelType w:val="hybridMultilevel"/>
    <w:tmpl w:val="A95A6828"/>
    <w:lvl w:ilvl="0" w:tplc="292602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D311A9"/>
    <w:multiLevelType w:val="hybridMultilevel"/>
    <w:tmpl w:val="82C2D906"/>
    <w:lvl w:ilvl="0" w:tplc="3688557C">
      <w:start w:val="1"/>
      <w:numFmt w:val="bullet"/>
      <w:lvlText w:val=""/>
      <w:lvlJc w:val="left"/>
      <w:pPr>
        <w:tabs>
          <w:tab w:val="num" w:pos="720"/>
        </w:tabs>
        <w:ind w:left="720" w:hanging="360"/>
      </w:pPr>
      <w:rPr>
        <w:rFonts w:ascii="Wingdings" w:hAnsi="Wingdings" w:hint="default"/>
      </w:rPr>
    </w:lvl>
    <w:lvl w:ilvl="1" w:tplc="E940F7CA" w:tentative="1">
      <w:start w:val="1"/>
      <w:numFmt w:val="bullet"/>
      <w:lvlText w:val=""/>
      <w:lvlJc w:val="left"/>
      <w:pPr>
        <w:tabs>
          <w:tab w:val="num" w:pos="1440"/>
        </w:tabs>
        <w:ind w:left="1440" w:hanging="360"/>
      </w:pPr>
      <w:rPr>
        <w:rFonts w:ascii="Wingdings" w:hAnsi="Wingdings" w:hint="default"/>
      </w:rPr>
    </w:lvl>
    <w:lvl w:ilvl="2" w:tplc="9496D432" w:tentative="1">
      <w:start w:val="1"/>
      <w:numFmt w:val="bullet"/>
      <w:lvlText w:val=""/>
      <w:lvlJc w:val="left"/>
      <w:pPr>
        <w:tabs>
          <w:tab w:val="num" w:pos="2160"/>
        </w:tabs>
        <w:ind w:left="2160" w:hanging="360"/>
      </w:pPr>
      <w:rPr>
        <w:rFonts w:ascii="Wingdings" w:hAnsi="Wingdings" w:hint="default"/>
      </w:rPr>
    </w:lvl>
    <w:lvl w:ilvl="3" w:tplc="0C92968E" w:tentative="1">
      <w:start w:val="1"/>
      <w:numFmt w:val="bullet"/>
      <w:lvlText w:val=""/>
      <w:lvlJc w:val="left"/>
      <w:pPr>
        <w:tabs>
          <w:tab w:val="num" w:pos="2880"/>
        </w:tabs>
        <w:ind w:left="2880" w:hanging="360"/>
      </w:pPr>
      <w:rPr>
        <w:rFonts w:ascii="Wingdings" w:hAnsi="Wingdings" w:hint="default"/>
      </w:rPr>
    </w:lvl>
    <w:lvl w:ilvl="4" w:tplc="468A77FE" w:tentative="1">
      <w:start w:val="1"/>
      <w:numFmt w:val="bullet"/>
      <w:lvlText w:val=""/>
      <w:lvlJc w:val="left"/>
      <w:pPr>
        <w:tabs>
          <w:tab w:val="num" w:pos="3600"/>
        </w:tabs>
        <w:ind w:left="3600" w:hanging="360"/>
      </w:pPr>
      <w:rPr>
        <w:rFonts w:ascii="Wingdings" w:hAnsi="Wingdings" w:hint="default"/>
      </w:rPr>
    </w:lvl>
    <w:lvl w:ilvl="5" w:tplc="D7DA56FC" w:tentative="1">
      <w:start w:val="1"/>
      <w:numFmt w:val="bullet"/>
      <w:lvlText w:val=""/>
      <w:lvlJc w:val="left"/>
      <w:pPr>
        <w:tabs>
          <w:tab w:val="num" w:pos="4320"/>
        </w:tabs>
        <w:ind w:left="4320" w:hanging="360"/>
      </w:pPr>
      <w:rPr>
        <w:rFonts w:ascii="Wingdings" w:hAnsi="Wingdings" w:hint="default"/>
      </w:rPr>
    </w:lvl>
    <w:lvl w:ilvl="6" w:tplc="56C4FE38" w:tentative="1">
      <w:start w:val="1"/>
      <w:numFmt w:val="bullet"/>
      <w:lvlText w:val=""/>
      <w:lvlJc w:val="left"/>
      <w:pPr>
        <w:tabs>
          <w:tab w:val="num" w:pos="5040"/>
        </w:tabs>
        <w:ind w:left="5040" w:hanging="360"/>
      </w:pPr>
      <w:rPr>
        <w:rFonts w:ascii="Wingdings" w:hAnsi="Wingdings" w:hint="default"/>
      </w:rPr>
    </w:lvl>
    <w:lvl w:ilvl="7" w:tplc="542231D0" w:tentative="1">
      <w:start w:val="1"/>
      <w:numFmt w:val="bullet"/>
      <w:lvlText w:val=""/>
      <w:lvlJc w:val="left"/>
      <w:pPr>
        <w:tabs>
          <w:tab w:val="num" w:pos="5760"/>
        </w:tabs>
        <w:ind w:left="5760" w:hanging="360"/>
      </w:pPr>
      <w:rPr>
        <w:rFonts w:ascii="Wingdings" w:hAnsi="Wingdings" w:hint="default"/>
      </w:rPr>
    </w:lvl>
    <w:lvl w:ilvl="8" w:tplc="8922530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1295D"/>
    <w:multiLevelType w:val="hybridMultilevel"/>
    <w:tmpl w:val="153CF21E"/>
    <w:lvl w:ilvl="0" w:tplc="279E44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6DF9FF"/>
    <w:multiLevelType w:val="hybridMultilevel"/>
    <w:tmpl w:val="4CEA8A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47502C6"/>
    <w:multiLevelType w:val="hybridMultilevel"/>
    <w:tmpl w:val="59E2C8D4"/>
    <w:lvl w:ilvl="0" w:tplc="0809000F">
      <w:start w:val="1"/>
      <w:numFmt w:val="decimal"/>
      <w:lvlText w:val="%1."/>
      <w:lvlJc w:val="left"/>
      <w:pPr>
        <w:ind w:left="720" w:hanging="360"/>
      </w:pPr>
    </w:lvl>
    <w:lvl w:ilvl="1" w:tplc="279E44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00307"/>
    <w:multiLevelType w:val="hybridMultilevel"/>
    <w:tmpl w:val="C430E6B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49354568"/>
    <w:multiLevelType w:val="hybridMultilevel"/>
    <w:tmpl w:val="60D6537C"/>
    <w:lvl w:ilvl="0" w:tplc="4009000F">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4BFE1E9E"/>
    <w:multiLevelType w:val="hybridMultilevel"/>
    <w:tmpl w:val="BB22A70C"/>
    <w:lvl w:ilvl="0" w:tplc="04090017">
      <w:start w:val="1"/>
      <w:numFmt w:val="lowerLetter"/>
      <w:lvlText w:val="%1)"/>
      <w:lvlJc w:val="left"/>
      <w:pPr>
        <w:ind w:left="720" w:hanging="360"/>
      </w:pPr>
    </w:lvl>
    <w:lvl w:ilvl="1" w:tplc="279E442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935623"/>
    <w:multiLevelType w:val="hybridMultilevel"/>
    <w:tmpl w:val="51CC676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396655F"/>
    <w:multiLevelType w:val="hybridMultilevel"/>
    <w:tmpl w:val="B372A87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56704EF9"/>
    <w:multiLevelType w:val="hybridMultilevel"/>
    <w:tmpl w:val="EFCC117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57454D91"/>
    <w:multiLevelType w:val="hybridMultilevel"/>
    <w:tmpl w:val="C6705A82"/>
    <w:lvl w:ilvl="0" w:tplc="E57669C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C69AE"/>
    <w:multiLevelType w:val="hybridMultilevel"/>
    <w:tmpl w:val="084CAC66"/>
    <w:lvl w:ilvl="0" w:tplc="0ECAC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708CA"/>
    <w:multiLevelType w:val="hybridMultilevel"/>
    <w:tmpl w:val="AAF036D6"/>
    <w:lvl w:ilvl="0" w:tplc="99EA1314">
      <w:start w:val="1"/>
      <w:numFmt w:val="decimal"/>
      <w:lvlText w:val="%1."/>
      <w:lvlJc w:val="left"/>
      <w:pPr>
        <w:ind w:left="1222"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DA37E74"/>
    <w:multiLevelType w:val="hybridMultilevel"/>
    <w:tmpl w:val="F126F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E593E25"/>
    <w:multiLevelType w:val="hybridMultilevel"/>
    <w:tmpl w:val="8864F9EC"/>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0D04A4"/>
    <w:multiLevelType w:val="hybridMultilevel"/>
    <w:tmpl w:val="646C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44E5B"/>
    <w:multiLevelType w:val="hybridMultilevel"/>
    <w:tmpl w:val="153CE48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6" w15:restartNumberingAfterBreak="0">
    <w:nsid w:val="64DF185D"/>
    <w:multiLevelType w:val="multilevel"/>
    <w:tmpl w:val="D7F68D64"/>
    <w:lvl w:ilvl="0">
      <w:start w:val="1"/>
      <w:numFmt w:val="bullet"/>
      <w:lvlText w:val="●"/>
      <w:lvlJc w:val="left"/>
      <w:pPr>
        <w:ind w:left="1080" w:firstLine="360"/>
      </w:pPr>
      <w:rPr>
        <w:rFonts w:ascii="Arial" w:eastAsia="Arial" w:hAnsi="Arial" w:cs="Arial"/>
      </w:rPr>
    </w:lvl>
    <w:lvl w:ilvl="1">
      <w:start w:val="1"/>
      <w:numFmt w:val="bullet"/>
      <w:lvlText w:val="o"/>
      <w:lvlJc w:val="left"/>
      <w:pPr>
        <w:ind w:left="1800" w:firstLine="1080"/>
      </w:pPr>
      <w:rPr>
        <w:rFonts w:ascii="Arial" w:eastAsia="Arial" w:hAnsi="Arial" w:cs="Arial"/>
      </w:rPr>
    </w:lvl>
    <w:lvl w:ilvl="2">
      <w:start w:val="1"/>
      <w:numFmt w:val="bullet"/>
      <w:lvlText w:val="▪"/>
      <w:lvlJc w:val="left"/>
      <w:pPr>
        <w:ind w:left="2520" w:firstLine="1800"/>
      </w:pPr>
      <w:rPr>
        <w:rFonts w:ascii="Arial" w:eastAsia="Arial" w:hAnsi="Arial" w:cs="Arial"/>
      </w:rPr>
    </w:lvl>
    <w:lvl w:ilvl="3">
      <w:start w:val="1"/>
      <w:numFmt w:val="bullet"/>
      <w:lvlText w:val="●"/>
      <w:lvlJc w:val="left"/>
      <w:pPr>
        <w:ind w:left="3240" w:firstLine="2520"/>
      </w:pPr>
      <w:rPr>
        <w:rFonts w:ascii="Arial" w:eastAsia="Arial" w:hAnsi="Arial" w:cs="Arial"/>
      </w:rPr>
    </w:lvl>
    <w:lvl w:ilvl="4">
      <w:start w:val="1"/>
      <w:numFmt w:val="bullet"/>
      <w:lvlText w:val="o"/>
      <w:lvlJc w:val="left"/>
      <w:pPr>
        <w:ind w:left="3960" w:firstLine="3240"/>
      </w:pPr>
      <w:rPr>
        <w:rFonts w:ascii="Arial" w:eastAsia="Arial" w:hAnsi="Arial" w:cs="Arial"/>
      </w:rPr>
    </w:lvl>
    <w:lvl w:ilvl="5">
      <w:start w:val="1"/>
      <w:numFmt w:val="bullet"/>
      <w:lvlText w:val="▪"/>
      <w:lvlJc w:val="left"/>
      <w:pPr>
        <w:ind w:left="4680" w:firstLine="3960"/>
      </w:pPr>
      <w:rPr>
        <w:rFonts w:ascii="Arial" w:eastAsia="Arial" w:hAnsi="Arial" w:cs="Arial"/>
      </w:rPr>
    </w:lvl>
    <w:lvl w:ilvl="6">
      <w:start w:val="1"/>
      <w:numFmt w:val="bullet"/>
      <w:lvlText w:val="●"/>
      <w:lvlJc w:val="left"/>
      <w:pPr>
        <w:ind w:left="5400" w:firstLine="4680"/>
      </w:pPr>
      <w:rPr>
        <w:rFonts w:ascii="Arial" w:eastAsia="Arial" w:hAnsi="Arial" w:cs="Arial"/>
      </w:rPr>
    </w:lvl>
    <w:lvl w:ilvl="7">
      <w:start w:val="1"/>
      <w:numFmt w:val="bullet"/>
      <w:lvlText w:val="o"/>
      <w:lvlJc w:val="left"/>
      <w:pPr>
        <w:ind w:left="6120" w:firstLine="5400"/>
      </w:pPr>
      <w:rPr>
        <w:rFonts w:ascii="Arial" w:eastAsia="Arial" w:hAnsi="Arial" w:cs="Arial"/>
      </w:rPr>
    </w:lvl>
    <w:lvl w:ilvl="8">
      <w:start w:val="1"/>
      <w:numFmt w:val="bullet"/>
      <w:lvlText w:val="▪"/>
      <w:lvlJc w:val="left"/>
      <w:pPr>
        <w:ind w:left="6840" w:firstLine="6120"/>
      </w:pPr>
      <w:rPr>
        <w:rFonts w:ascii="Arial" w:eastAsia="Arial" w:hAnsi="Arial" w:cs="Arial"/>
      </w:rPr>
    </w:lvl>
  </w:abstractNum>
  <w:abstractNum w:abstractNumId="37" w15:restartNumberingAfterBreak="0">
    <w:nsid w:val="66A47140"/>
    <w:multiLevelType w:val="hybridMultilevel"/>
    <w:tmpl w:val="E5B4A658"/>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326D7D"/>
    <w:multiLevelType w:val="hybridMultilevel"/>
    <w:tmpl w:val="532E8EB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9" w15:restartNumberingAfterBreak="0">
    <w:nsid w:val="6C430655"/>
    <w:multiLevelType w:val="hybridMultilevel"/>
    <w:tmpl w:val="28FCB8E6"/>
    <w:lvl w:ilvl="0" w:tplc="C794232A">
      <w:start w:val="1"/>
      <w:numFmt w:val="bullet"/>
      <w:lvlText w:val=""/>
      <w:lvlJc w:val="left"/>
      <w:pPr>
        <w:tabs>
          <w:tab w:val="num" w:pos="720"/>
        </w:tabs>
        <w:ind w:left="720" w:hanging="360"/>
      </w:pPr>
      <w:rPr>
        <w:rFonts w:ascii="Wingdings" w:hAnsi="Wingdings" w:hint="default"/>
      </w:rPr>
    </w:lvl>
    <w:lvl w:ilvl="1" w:tplc="7596A062" w:tentative="1">
      <w:start w:val="1"/>
      <w:numFmt w:val="bullet"/>
      <w:lvlText w:val=""/>
      <w:lvlJc w:val="left"/>
      <w:pPr>
        <w:tabs>
          <w:tab w:val="num" w:pos="1440"/>
        </w:tabs>
        <w:ind w:left="1440" w:hanging="360"/>
      </w:pPr>
      <w:rPr>
        <w:rFonts w:ascii="Wingdings" w:hAnsi="Wingdings" w:hint="default"/>
      </w:rPr>
    </w:lvl>
    <w:lvl w:ilvl="2" w:tplc="520E4D68" w:tentative="1">
      <w:start w:val="1"/>
      <w:numFmt w:val="bullet"/>
      <w:lvlText w:val=""/>
      <w:lvlJc w:val="left"/>
      <w:pPr>
        <w:tabs>
          <w:tab w:val="num" w:pos="2160"/>
        </w:tabs>
        <w:ind w:left="2160" w:hanging="360"/>
      </w:pPr>
      <w:rPr>
        <w:rFonts w:ascii="Wingdings" w:hAnsi="Wingdings" w:hint="default"/>
      </w:rPr>
    </w:lvl>
    <w:lvl w:ilvl="3" w:tplc="EDFEACE2" w:tentative="1">
      <w:start w:val="1"/>
      <w:numFmt w:val="bullet"/>
      <w:lvlText w:val=""/>
      <w:lvlJc w:val="left"/>
      <w:pPr>
        <w:tabs>
          <w:tab w:val="num" w:pos="2880"/>
        </w:tabs>
        <w:ind w:left="2880" w:hanging="360"/>
      </w:pPr>
      <w:rPr>
        <w:rFonts w:ascii="Wingdings" w:hAnsi="Wingdings" w:hint="default"/>
      </w:rPr>
    </w:lvl>
    <w:lvl w:ilvl="4" w:tplc="C4825580" w:tentative="1">
      <w:start w:val="1"/>
      <w:numFmt w:val="bullet"/>
      <w:lvlText w:val=""/>
      <w:lvlJc w:val="left"/>
      <w:pPr>
        <w:tabs>
          <w:tab w:val="num" w:pos="3600"/>
        </w:tabs>
        <w:ind w:left="3600" w:hanging="360"/>
      </w:pPr>
      <w:rPr>
        <w:rFonts w:ascii="Wingdings" w:hAnsi="Wingdings" w:hint="default"/>
      </w:rPr>
    </w:lvl>
    <w:lvl w:ilvl="5" w:tplc="96361EDC" w:tentative="1">
      <w:start w:val="1"/>
      <w:numFmt w:val="bullet"/>
      <w:lvlText w:val=""/>
      <w:lvlJc w:val="left"/>
      <w:pPr>
        <w:tabs>
          <w:tab w:val="num" w:pos="4320"/>
        </w:tabs>
        <w:ind w:left="4320" w:hanging="360"/>
      </w:pPr>
      <w:rPr>
        <w:rFonts w:ascii="Wingdings" w:hAnsi="Wingdings" w:hint="default"/>
      </w:rPr>
    </w:lvl>
    <w:lvl w:ilvl="6" w:tplc="214A5548" w:tentative="1">
      <w:start w:val="1"/>
      <w:numFmt w:val="bullet"/>
      <w:lvlText w:val=""/>
      <w:lvlJc w:val="left"/>
      <w:pPr>
        <w:tabs>
          <w:tab w:val="num" w:pos="5040"/>
        </w:tabs>
        <w:ind w:left="5040" w:hanging="360"/>
      </w:pPr>
      <w:rPr>
        <w:rFonts w:ascii="Wingdings" w:hAnsi="Wingdings" w:hint="default"/>
      </w:rPr>
    </w:lvl>
    <w:lvl w:ilvl="7" w:tplc="10B8B62A" w:tentative="1">
      <w:start w:val="1"/>
      <w:numFmt w:val="bullet"/>
      <w:lvlText w:val=""/>
      <w:lvlJc w:val="left"/>
      <w:pPr>
        <w:tabs>
          <w:tab w:val="num" w:pos="5760"/>
        </w:tabs>
        <w:ind w:left="5760" w:hanging="360"/>
      </w:pPr>
      <w:rPr>
        <w:rFonts w:ascii="Wingdings" w:hAnsi="Wingdings" w:hint="default"/>
      </w:rPr>
    </w:lvl>
    <w:lvl w:ilvl="8" w:tplc="01DCB52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A04C10"/>
    <w:multiLevelType w:val="hybridMultilevel"/>
    <w:tmpl w:val="9C1088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4E11E8"/>
    <w:multiLevelType w:val="hybridMultilevel"/>
    <w:tmpl w:val="54D4A0EC"/>
    <w:lvl w:ilvl="0" w:tplc="0E66CA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066067"/>
    <w:multiLevelType w:val="hybridMultilevel"/>
    <w:tmpl w:val="FE36281C"/>
    <w:lvl w:ilvl="0" w:tplc="94CCDFB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99D5033"/>
    <w:multiLevelType w:val="hybridMultilevel"/>
    <w:tmpl w:val="802E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0"/>
  </w:num>
  <w:num w:numId="4">
    <w:abstractNumId w:val="32"/>
  </w:num>
  <w:num w:numId="5">
    <w:abstractNumId w:val="38"/>
  </w:num>
  <w:num w:numId="6">
    <w:abstractNumId w:val="9"/>
  </w:num>
  <w:num w:numId="7">
    <w:abstractNumId w:val="7"/>
  </w:num>
  <w:num w:numId="8">
    <w:abstractNumId w:val="24"/>
  </w:num>
  <w:num w:numId="9">
    <w:abstractNumId w:val="36"/>
  </w:num>
  <w:num w:numId="10">
    <w:abstractNumId w:val="2"/>
  </w:num>
  <w:num w:numId="11">
    <w:abstractNumId w:val="12"/>
  </w:num>
  <w:num w:numId="12">
    <w:abstractNumId w:val="34"/>
  </w:num>
  <w:num w:numId="13">
    <w:abstractNumId w:val="11"/>
  </w:num>
  <w:num w:numId="14">
    <w:abstractNumId w:val="43"/>
  </w:num>
  <w:num w:numId="15">
    <w:abstractNumId w:val="4"/>
  </w:num>
  <w:num w:numId="16">
    <w:abstractNumId w:val="10"/>
  </w:num>
  <w:num w:numId="17">
    <w:abstractNumId w:val="23"/>
  </w:num>
  <w:num w:numId="18">
    <w:abstractNumId w:val="6"/>
  </w:num>
  <w:num w:numId="19">
    <w:abstractNumId w:val="31"/>
  </w:num>
  <w:num w:numId="20">
    <w:abstractNumId w:val="16"/>
  </w:num>
  <w:num w:numId="21">
    <w:abstractNumId w:val="22"/>
  </w:num>
  <w:num w:numId="22">
    <w:abstractNumId w:val="14"/>
  </w:num>
  <w:num w:numId="23">
    <w:abstractNumId w:val="40"/>
  </w:num>
  <w:num w:numId="24">
    <w:abstractNumId w:val="25"/>
  </w:num>
  <w:num w:numId="25">
    <w:abstractNumId w:val="20"/>
  </w:num>
  <w:num w:numId="26">
    <w:abstractNumId w:val="33"/>
  </w:num>
  <w:num w:numId="27">
    <w:abstractNumId w:val="37"/>
  </w:num>
  <w:num w:numId="28">
    <w:abstractNumId w:val="1"/>
  </w:num>
  <w:num w:numId="29">
    <w:abstractNumId w:val="17"/>
  </w:num>
  <w:num w:numId="30">
    <w:abstractNumId w:val="19"/>
  </w:num>
  <w:num w:numId="31">
    <w:abstractNumId w:val="21"/>
  </w:num>
  <w:num w:numId="32">
    <w:abstractNumId w:val="3"/>
  </w:num>
  <w:num w:numId="33">
    <w:abstractNumId w:val="28"/>
  </w:num>
  <w:num w:numId="34">
    <w:abstractNumId w:val="35"/>
  </w:num>
  <w:num w:numId="35">
    <w:abstractNumId w:val="39"/>
  </w:num>
  <w:num w:numId="36">
    <w:abstractNumId w:val="30"/>
  </w:num>
  <w:num w:numId="37">
    <w:abstractNumId w:val="13"/>
  </w:num>
  <w:num w:numId="38">
    <w:abstractNumId w:val="29"/>
  </w:num>
  <w:num w:numId="39">
    <w:abstractNumId w:val="41"/>
  </w:num>
  <w:num w:numId="40">
    <w:abstractNumId w:val="5"/>
  </w:num>
  <w:num w:numId="41">
    <w:abstractNumId w:val="18"/>
  </w:num>
  <w:num w:numId="42">
    <w:abstractNumId w:val="42"/>
  </w:num>
  <w:num w:numId="43">
    <w:abstractNumId w:val="1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4146"/>
    <w:rsid w:val="00002654"/>
    <w:rsid w:val="0000526F"/>
    <w:rsid w:val="00020970"/>
    <w:rsid w:val="000311C7"/>
    <w:rsid w:val="00033BA0"/>
    <w:rsid w:val="00040F96"/>
    <w:rsid w:val="0004160F"/>
    <w:rsid w:val="00041D6E"/>
    <w:rsid w:val="00044397"/>
    <w:rsid w:val="00044ABE"/>
    <w:rsid w:val="00051C3B"/>
    <w:rsid w:val="000558E1"/>
    <w:rsid w:val="000638A7"/>
    <w:rsid w:val="000653F8"/>
    <w:rsid w:val="00066577"/>
    <w:rsid w:val="000708EF"/>
    <w:rsid w:val="000722A1"/>
    <w:rsid w:val="00074C4F"/>
    <w:rsid w:val="0008066E"/>
    <w:rsid w:val="00080791"/>
    <w:rsid w:val="00081A94"/>
    <w:rsid w:val="000875CB"/>
    <w:rsid w:val="00093033"/>
    <w:rsid w:val="000951C7"/>
    <w:rsid w:val="00097734"/>
    <w:rsid w:val="000B1D56"/>
    <w:rsid w:val="000B2D1F"/>
    <w:rsid w:val="000B5281"/>
    <w:rsid w:val="000C591C"/>
    <w:rsid w:val="000D37DE"/>
    <w:rsid w:val="000E01D6"/>
    <w:rsid w:val="000E7482"/>
    <w:rsid w:val="000F47C0"/>
    <w:rsid w:val="000F6AEB"/>
    <w:rsid w:val="000F6C25"/>
    <w:rsid w:val="0010697F"/>
    <w:rsid w:val="00107E69"/>
    <w:rsid w:val="00117426"/>
    <w:rsid w:val="00124E5B"/>
    <w:rsid w:val="00125D4A"/>
    <w:rsid w:val="00126126"/>
    <w:rsid w:val="00127493"/>
    <w:rsid w:val="00133E58"/>
    <w:rsid w:val="00135A89"/>
    <w:rsid w:val="001376AF"/>
    <w:rsid w:val="0014180C"/>
    <w:rsid w:val="001521A0"/>
    <w:rsid w:val="00154C1C"/>
    <w:rsid w:val="001578F6"/>
    <w:rsid w:val="00160D0C"/>
    <w:rsid w:val="001626F8"/>
    <w:rsid w:val="001650A9"/>
    <w:rsid w:val="00170D21"/>
    <w:rsid w:val="0017256B"/>
    <w:rsid w:val="00173BF0"/>
    <w:rsid w:val="00177D87"/>
    <w:rsid w:val="001821BA"/>
    <w:rsid w:val="00183839"/>
    <w:rsid w:val="001838B4"/>
    <w:rsid w:val="00194894"/>
    <w:rsid w:val="0019663B"/>
    <w:rsid w:val="00197736"/>
    <w:rsid w:val="00197D16"/>
    <w:rsid w:val="001A097E"/>
    <w:rsid w:val="001A1D6D"/>
    <w:rsid w:val="001C17BF"/>
    <w:rsid w:val="001C24DE"/>
    <w:rsid w:val="001C6979"/>
    <w:rsid w:val="001D0150"/>
    <w:rsid w:val="001D2717"/>
    <w:rsid w:val="001D65F2"/>
    <w:rsid w:val="001E03AF"/>
    <w:rsid w:val="001E2BC8"/>
    <w:rsid w:val="001F115D"/>
    <w:rsid w:val="001F53F2"/>
    <w:rsid w:val="00200560"/>
    <w:rsid w:val="00201834"/>
    <w:rsid w:val="00204014"/>
    <w:rsid w:val="00206284"/>
    <w:rsid w:val="00211812"/>
    <w:rsid w:val="00211DA6"/>
    <w:rsid w:val="00212DA3"/>
    <w:rsid w:val="00213C62"/>
    <w:rsid w:val="00216101"/>
    <w:rsid w:val="00230AFF"/>
    <w:rsid w:val="00233478"/>
    <w:rsid w:val="00240F9D"/>
    <w:rsid w:val="00245FDE"/>
    <w:rsid w:val="00254415"/>
    <w:rsid w:val="00266D27"/>
    <w:rsid w:val="002714CB"/>
    <w:rsid w:val="00274146"/>
    <w:rsid w:val="00286434"/>
    <w:rsid w:val="00293678"/>
    <w:rsid w:val="00293B3F"/>
    <w:rsid w:val="0029736C"/>
    <w:rsid w:val="002A2D7C"/>
    <w:rsid w:val="002A2F83"/>
    <w:rsid w:val="002A599E"/>
    <w:rsid w:val="002B29E9"/>
    <w:rsid w:val="002B75F1"/>
    <w:rsid w:val="002D1BA5"/>
    <w:rsid w:val="002D2A29"/>
    <w:rsid w:val="002E1849"/>
    <w:rsid w:val="002E3760"/>
    <w:rsid w:val="002E6C0E"/>
    <w:rsid w:val="002F20D8"/>
    <w:rsid w:val="002F5421"/>
    <w:rsid w:val="002F5861"/>
    <w:rsid w:val="002F5DE5"/>
    <w:rsid w:val="002F77EA"/>
    <w:rsid w:val="0030629A"/>
    <w:rsid w:val="00312359"/>
    <w:rsid w:val="00312B9A"/>
    <w:rsid w:val="003262C9"/>
    <w:rsid w:val="003362B6"/>
    <w:rsid w:val="00340318"/>
    <w:rsid w:val="00343E83"/>
    <w:rsid w:val="00344CCA"/>
    <w:rsid w:val="003478E7"/>
    <w:rsid w:val="00354F1F"/>
    <w:rsid w:val="0036342A"/>
    <w:rsid w:val="00363AA7"/>
    <w:rsid w:val="00364B11"/>
    <w:rsid w:val="00367822"/>
    <w:rsid w:val="00367F0C"/>
    <w:rsid w:val="003738C2"/>
    <w:rsid w:val="0038183C"/>
    <w:rsid w:val="003846E9"/>
    <w:rsid w:val="003848C2"/>
    <w:rsid w:val="00391CEE"/>
    <w:rsid w:val="00396C36"/>
    <w:rsid w:val="003A254A"/>
    <w:rsid w:val="003A2BAA"/>
    <w:rsid w:val="003B0856"/>
    <w:rsid w:val="003B0FA3"/>
    <w:rsid w:val="003B2E87"/>
    <w:rsid w:val="003C50D6"/>
    <w:rsid w:val="003C69A5"/>
    <w:rsid w:val="003D2D76"/>
    <w:rsid w:val="003D2DFE"/>
    <w:rsid w:val="003D350B"/>
    <w:rsid w:val="003D5E17"/>
    <w:rsid w:val="003E11D0"/>
    <w:rsid w:val="003E2E26"/>
    <w:rsid w:val="003E5963"/>
    <w:rsid w:val="003E757C"/>
    <w:rsid w:val="003F07CC"/>
    <w:rsid w:val="003F395C"/>
    <w:rsid w:val="003F6BB3"/>
    <w:rsid w:val="00407F82"/>
    <w:rsid w:val="004257DB"/>
    <w:rsid w:val="0042699D"/>
    <w:rsid w:val="00432AB2"/>
    <w:rsid w:val="00435781"/>
    <w:rsid w:val="004415AC"/>
    <w:rsid w:val="00442D09"/>
    <w:rsid w:val="004434B4"/>
    <w:rsid w:val="00444846"/>
    <w:rsid w:val="00445EEE"/>
    <w:rsid w:val="00446ABA"/>
    <w:rsid w:val="00463A58"/>
    <w:rsid w:val="00464ECE"/>
    <w:rsid w:val="00467B81"/>
    <w:rsid w:val="00467DC2"/>
    <w:rsid w:val="004704B3"/>
    <w:rsid w:val="00474BBF"/>
    <w:rsid w:val="00481654"/>
    <w:rsid w:val="004842C1"/>
    <w:rsid w:val="00485191"/>
    <w:rsid w:val="00491BAA"/>
    <w:rsid w:val="004939EC"/>
    <w:rsid w:val="00494E81"/>
    <w:rsid w:val="00495065"/>
    <w:rsid w:val="00496B12"/>
    <w:rsid w:val="004A3AB9"/>
    <w:rsid w:val="004A4A1B"/>
    <w:rsid w:val="004A58D0"/>
    <w:rsid w:val="004A6744"/>
    <w:rsid w:val="004B7973"/>
    <w:rsid w:val="004C03F5"/>
    <w:rsid w:val="004C5E20"/>
    <w:rsid w:val="004D016B"/>
    <w:rsid w:val="004D096E"/>
    <w:rsid w:val="004D1006"/>
    <w:rsid w:val="004D2B89"/>
    <w:rsid w:val="004D4396"/>
    <w:rsid w:val="004E54F6"/>
    <w:rsid w:val="004F4248"/>
    <w:rsid w:val="00501970"/>
    <w:rsid w:val="00505314"/>
    <w:rsid w:val="00505814"/>
    <w:rsid w:val="00506E80"/>
    <w:rsid w:val="00511040"/>
    <w:rsid w:val="005135BD"/>
    <w:rsid w:val="00515BC5"/>
    <w:rsid w:val="00524D68"/>
    <w:rsid w:val="00525DE7"/>
    <w:rsid w:val="0053024F"/>
    <w:rsid w:val="005346F2"/>
    <w:rsid w:val="005365E1"/>
    <w:rsid w:val="00545C5B"/>
    <w:rsid w:val="00551E93"/>
    <w:rsid w:val="005555CA"/>
    <w:rsid w:val="00556351"/>
    <w:rsid w:val="00562C12"/>
    <w:rsid w:val="00563AB9"/>
    <w:rsid w:val="0057130C"/>
    <w:rsid w:val="00574281"/>
    <w:rsid w:val="0058097E"/>
    <w:rsid w:val="00581FBF"/>
    <w:rsid w:val="00583A79"/>
    <w:rsid w:val="00594A5A"/>
    <w:rsid w:val="005A096A"/>
    <w:rsid w:val="005A166D"/>
    <w:rsid w:val="005A1F27"/>
    <w:rsid w:val="005A251D"/>
    <w:rsid w:val="005A2C37"/>
    <w:rsid w:val="005A313D"/>
    <w:rsid w:val="005A35BE"/>
    <w:rsid w:val="005A4DA4"/>
    <w:rsid w:val="005A5DED"/>
    <w:rsid w:val="005A615D"/>
    <w:rsid w:val="005B0123"/>
    <w:rsid w:val="005B145F"/>
    <w:rsid w:val="005B5D5A"/>
    <w:rsid w:val="005C00A4"/>
    <w:rsid w:val="005D3689"/>
    <w:rsid w:val="005D4343"/>
    <w:rsid w:val="005D52EA"/>
    <w:rsid w:val="005E4588"/>
    <w:rsid w:val="005E4A1C"/>
    <w:rsid w:val="005F0473"/>
    <w:rsid w:val="005F06DB"/>
    <w:rsid w:val="005F28E9"/>
    <w:rsid w:val="005F2F6C"/>
    <w:rsid w:val="005F2F8A"/>
    <w:rsid w:val="005F7820"/>
    <w:rsid w:val="00605CA3"/>
    <w:rsid w:val="006074E7"/>
    <w:rsid w:val="00615D53"/>
    <w:rsid w:val="00630BCE"/>
    <w:rsid w:val="006334DE"/>
    <w:rsid w:val="00633A09"/>
    <w:rsid w:val="00637D69"/>
    <w:rsid w:val="0064122F"/>
    <w:rsid w:val="00657333"/>
    <w:rsid w:val="006662CB"/>
    <w:rsid w:val="006715F3"/>
    <w:rsid w:val="00671E10"/>
    <w:rsid w:val="006773A6"/>
    <w:rsid w:val="00684836"/>
    <w:rsid w:val="006903A7"/>
    <w:rsid w:val="006918C7"/>
    <w:rsid w:val="00696E0B"/>
    <w:rsid w:val="00697720"/>
    <w:rsid w:val="006A14E4"/>
    <w:rsid w:val="006A19CD"/>
    <w:rsid w:val="006A3DAD"/>
    <w:rsid w:val="006A5FD4"/>
    <w:rsid w:val="006A6992"/>
    <w:rsid w:val="006B2376"/>
    <w:rsid w:val="006B272B"/>
    <w:rsid w:val="006B6577"/>
    <w:rsid w:val="006C79F2"/>
    <w:rsid w:val="006E38E4"/>
    <w:rsid w:val="006E45D7"/>
    <w:rsid w:val="006E483F"/>
    <w:rsid w:val="006E562B"/>
    <w:rsid w:val="006F512F"/>
    <w:rsid w:val="006F58D6"/>
    <w:rsid w:val="006F6C0E"/>
    <w:rsid w:val="00701FFA"/>
    <w:rsid w:val="007065FF"/>
    <w:rsid w:val="0071285F"/>
    <w:rsid w:val="00721644"/>
    <w:rsid w:val="00725D6A"/>
    <w:rsid w:val="00726404"/>
    <w:rsid w:val="00726FFB"/>
    <w:rsid w:val="007374B1"/>
    <w:rsid w:val="00745866"/>
    <w:rsid w:val="00750499"/>
    <w:rsid w:val="00756371"/>
    <w:rsid w:val="00760CF7"/>
    <w:rsid w:val="00766AA6"/>
    <w:rsid w:val="00771B7A"/>
    <w:rsid w:val="007728EA"/>
    <w:rsid w:val="007746D8"/>
    <w:rsid w:val="0078382E"/>
    <w:rsid w:val="00797A63"/>
    <w:rsid w:val="007A1680"/>
    <w:rsid w:val="007B0B51"/>
    <w:rsid w:val="007B1B7C"/>
    <w:rsid w:val="007B6E39"/>
    <w:rsid w:val="007B7055"/>
    <w:rsid w:val="007C2094"/>
    <w:rsid w:val="007D1E7E"/>
    <w:rsid w:val="007D4BDD"/>
    <w:rsid w:val="007D61BC"/>
    <w:rsid w:val="007E025D"/>
    <w:rsid w:val="007E1330"/>
    <w:rsid w:val="007E1BD5"/>
    <w:rsid w:val="007E6013"/>
    <w:rsid w:val="007F3A7E"/>
    <w:rsid w:val="007F3F5F"/>
    <w:rsid w:val="00802FE6"/>
    <w:rsid w:val="00805CBF"/>
    <w:rsid w:val="0081412C"/>
    <w:rsid w:val="0081514A"/>
    <w:rsid w:val="008239C0"/>
    <w:rsid w:val="00825005"/>
    <w:rsid w:val="008274BB"/>
    <w:rsid w:val="00835E77"/>
    <w:rsid w:val="00837F90"/>
    <w:rsid w:val="008412DB"/>
    <w:rsid w:val="008423D7"/>
    <w:rsid w:val="00842839"/>
    <w:rsid w:val="008529E5"/>
    <w:rsid w:val="008559BF"/>
    <w:rsid w:val="00856169"/>
    <w:rsid w:val="0086087B"/>
    <w:rsid w:val="008650C0"/>
    <w:rsid w:val="008706A4"/>
    <w:rsid w:val="00871438"/>
    <w:rsid w:val="008718B8"/>
    <w:rsid w:val="00883738"/>
    <w:rsid w:val="008925BA"/>
    <w:rsid w:val="008977B3"/>
    <w:rsid w:val="008A083B"/>
    <w:rsid w:val="008A1272"/>
    <w:rsid w:val="008A29FD"/>
    <w:rsid w:val="008A49B2"/>
    <w:rsid w:val="008A544C"/>
    <w:rsid w:val="008B1D6A"/>
    <w:rsid w:val="008C07AB"/>
    <w:rsid w:val="008C3E9C"/>
    <w:rsid w:val="008C46BA"/>
    <w:rsid w:val="008C5E32"/>
    <w:rsid w:val="008E66A2"/>
    <w:rsid w:val="008E702B"/>
    <w:rsid w:val="008F06FF"/>
    <w:rsid w:val="008F1187"/>
    <w:rsid w:val="008F2240"/>
    <w:rsid w:val="008F4093"/>
    <w:rsid w:val="008F7EC6"/>
    <w:rsid w:val="00905E6A"/>
    <w:rsid w:val="009102A5"/>
    <w:rsid w:val="00911C01"/>
    <w:rsid w:val="00913664"/>
    <w:rsid w:val="009167ED"/>
    <w:rsid w:val="00921DC5"/>
    <w:rsid w:val="009279D1"/>
    <w:rsid w:val="00941318"/>
    <w:rsid w:val="0094277C"/>
    <w:rsid w:val="009455FC"/>
    <w:rsid w:val="009500EC"/>
    <w:rsid w:val="00952176"/>
    <w:rsid w:val="00962CFA"/>
    <w:rsid w:val="00963128"/>
    <w:rsid w:val="0096638F"/>
    <w:rsid w:val="009704DC"/>
    <w:rsid w:val="009713C0"/>
    <w:rsid w:val="0097280D"/>
    <w:rsid w:val="00972AFB"/>
    <w:rsid w:val="009750E5"/>
    <w:rsid w:val="00975FDA"/>
    <w:rsid w:val="00976F97"/>
    <w:rsid w:val="009807B1"/>
    <w:rsid w:val="00986E86"/>
    <w:rsid w:val="00987ABB"/>
    <w:rsid w:val="009A234C"/>
    <w:rsid w:val="009B06BF"/>
    <w:rsid w:val="009B096F"/>
    <w:rsid w:val="009C554E"/>
    <w:rsid w:val="009C5CD8"/>
    <w:rsid w:val="009C693D"/>
    <w:rsid w:val="009C75AC"/>
    <w:rsid w:val="009D0B93"/>
    <w:rsid w:val="009D0E3C"/>
    <w:rsid w:val="009D16F6"/>
    <w:rsid w:val="009D1A66"/>
    <w:rsid w:val="009D2496"/>
    <w:rsid w:val="009D66A5"/>
    <w:rsid w:val="009E2D79"/>
    <w:rsid w:val="009E6DBA"/>
    <w:rsid w:val="009E710F"/>
    <w:rsid w:val="009F125E"/>
    <w:rsid w:val="009F36BB"/>
    <w:rsid w:val="00A077C2"/>
    <w:rsid w:val="00A11D1A"/>
    <w:rsid w:val="00A14834"/>
    <w:rsid w:val="00A14CCD"/>
    <w:rsid w:val="00A16E3C"/>
    <w:rsid w:val="00A36200"/>
    <w:rsid w:val="00A378C4"/>
    <w:rsid w:val="00A43079"/>
    <w:rsid w:val="00A50F72"/>
    <w:rsid w:val="00A51F8E"/>
    <w:rsid w:val="00A559DF"/>
    <w:rsid w:val="00A57275"/>
    <w:rsid w:val="00A60F00"/>
    <w:rsid w:val="00A6758C"/>
    <w:rsid w:val="00A6777B"/>
    <w:rsid w:val="00A67F3E"/>
    <w:rsid w:val="00A70A66"/>
    <w:rsid w:val="00A765DA"/>
    <w:rsid w:val="00A80531"/>
    <w:rsid w:val="00A8092D"/>
    <w:rsid w:val="00A97F85"/>
    <w:rsid w:val="00AA562C"/>
    <w:rsid w:val="00AB2D7D"/>
    <w:rsid w:val="00AB7842"/>
    <w:rsid w:val="00AC0D87"/>
    <w:rsid w:val="00AC1AF4"/>
    <w:rsid w:val="00AC3373"/>
    <w:rsid w:val="00AC76E9"/>
    <w:rsid w:val="00AC7827"/>
    <w:rsid w:val="00AD1D71"/>
    <w:rsid w:val="00AD3840"/>
    <w:rsid w:val="00AE0695"/>
    <w:rsid w:val="00AE372F"/>
    <w:rsid w:val="00AE68A8"/>
    <w:rsid w:val="00AE6AD3"/>
    <w:rsid w:val="00AF49A7"/>
    <w:rsid w:val="00AF6C9C"/>
    <w:rsid w:val="00B03819"/>
    <w:rsid w:val="00B06F26"/>
    <w:rsid w:val="00B07AA6"/>
    <w:rsid w:val="00B1283C"/>
    <w:rsid w:val="00B14131"/>
    <w:rsid w:val="00B16AFD"/>
    <w:rsid w:val="00B25751"/>
    <w:rsid w:val="00B30468"/>
    <w:rsid w:val="00B37A0D"/>
    <w:rsid w:val="00B447C5"/>
    <w:rsid w:val="00B51427"/>
    <w:rsid w:val="00B51BF8"/>
    <w:rsid w:val="00B52BAA"/>
    <w:rsid w:val="00B53C31"/>
    <w:rsid w:val="00B545B1"/>
    <w:rsid w:val="00B55B6E"/>
    <w:rsid w:val="00B55C90"/>
    <w:rsid w:val="00B573C0"/>
    <w:rsid w:val="00B63B10"/>
    <w:rsid w:val="00B67AC8"/>
    <w:rsid w:val="00B716E1"/>
    <w:rsid w:val="00B8764F"/>
    <w:rsid w:val="00B90E67"/>
    <w:rsid w:val="00B920DE"/>
    <w:rsid w:val="00BA100C"/>
    <w:rsid w:val="00BA13F9"/>
    <w:rsid w:val="00BA1521"/>
    <w:rsid w:val="00BA51F9"/>
    <w:rsid w:val="00BB229F"/>
    <w:rsid w:val="00BB49D2"/>
    <w:rsid w:val="00BB6F88"/>
    <w:rsid w:val="00BB6FA9"/>
    <w:rsid w:val="00BB740F"/>
    <w:rsid w:val="00BC4EB0"/>
    <w:rsid w:val="00BD696D"/>
    <w:rsid w:val="00BE033F"/>
    <w:rsid w:val="00BE16A5"/>
    <w:rsid w:val="00BE3AF4"/>
    <w:rsid w:val="00BF0339"/>
    <w:rsid w:val="00BF111A"/>
    <w:rsid w:val="00C0069B"/>
    <w:rsid w:val="00C01F21"/>
    <w:rsid w:val="00C025AE"/>
    <w:rsid w:val="00C14A10"/>
    <w:rsid w:val="00C206A6"/>
    <w:rsid w:val="00C31174"/>
    <w:rsid w:val="00C367E1"/>
    <w:rsid w:val="00C44D5B"/>
    <w:rsid w:val="00C51241"/>
    <w:rsid w:val="00C60805"/>
    <w:rsid w:val="00C60DBF"/>
    <w:rsid w:val="00C63BB5"/>
    <w:rsid w:val="00C77017"/>
    <w:rsid w:val="00C800BF"/>
    <w:rsid w:val="00C836B8"/>
    <w:rsid w:val="00C9277B"/>
    <w:rsid w:val="00C93505"/>
    <w:rsid w:val="00CA3227"/>
    <w:rsid w:val="00CA40D2"/>
    <w:rsid w:val="00CA4BF3"/>
    <w:rsid w:val="00CB3130"/>
    <w:rsid w:val="00CB5CE0"/>
    <w:rsid w:val="00CC1B41"/>
    <w:rsid w:val="00CC2786"/>
    <w:rsid w:val="00CC4683"/>
    <w:rsid w:val="00CD1C03"/>
    <w:rsid w:val="00CE0892"/>
    <w:rsid w:val="00CF16B4"/>
    <w:rsid w:val="00CF45D2"/>
    <w:rsid w:val="00CF583C"/>
    <w:rsid w:val="00D01589"/>
    <w:rsid w:val="00D0758A"/>
    <w:rsid w:val="00D16D72"/>
    <w:rsid w:val="00D2151A"/>
    <w:rsid w:val="00D23174"/>
    <w:rsid w:val="00D2669C"/>
    <w:rsid w:val="00D27C4A"/>
    <w:rsid w:val="00D30524"/>
    <w:rsid w:val="00D338F1"/>
    <w:rsid w:val="00D35694"/>
    <w:rsid w:val="00D3749C"/>
    <w:rsid w:val="00D3772A"/>
    <w:rsid w:val="00D37C53"/>
    <w:rsid w:val="00D45931"/>
    <w:rsid w:val="00D47F61"/>
    <w:rsid w:val="00D512A0"/>
    <w:rsid w:val="00D544B3"/>
    <w:rsid w:val="00D61C46"/>
    <w:rsid w:val="00D652F2"/>
    <w:rsid w:val="00D654A0"/>
    <w:rsid w:val="00D75754"/>
    <w:rsid w:val="00D80E5B"/>
    <w:rsid w:val="00D82D3C"/>
    <w:rsid w:val="00D86195"/>
    <w:rsid w:val="00D86888"/>
    <w:rsid w:val="00D92956"/>
    <w:rsid w:val="00D947EA"/>
    <w:rsid w:val="00DA5FBC"/>
    <w:rsid w:val="00DB17EB"/>
    <w:rsid w:val="00DB47F5"/>
    <w:rsid w:val="00DB797C"/>
    <w:rsid w:val="00DC0512"/>
    <w:rsid w:val="00DC44A0"/>
    <w:rsid w:val="00DD2BC4"/>
    <w:rsid w:val="00DE37EB"/>
    <w:rsid w:val="00DE5EDB"/>
    <w:rsid w:val="00DF114D"/>
    <w:rsid w:val="00E11220"/>
    <w:rsid w:val="00E22A0F"/>
    <w:rsid w:val="00E24E30"/>
    <w:rsid w:val="00E303A6"/>
    <w:rsid w:val="00E372C5"/>
    <w:rsid w:val="00E43CD9"/>
    <w:rsid w:val="00E449B1"/>
    <w:rsid w:val="00E4531B"/>
    <w:rsid w:val="00E50BA6"/>
    <w:rsid w:val="00E53025"/>
    <w:rsid w:val="00E53B14"/>
    <w:rsid w:val="00E53BAE"/>
    <w:rsid w:val="00E54E3D"/>
    <w:rsid w:val="00E569B0"/>
    <w:rsid w:val="00E62336"/>
    <w:rsid w:val="00E63179"/>
    <w:rsid w:val="00E63217"/>
    <w:rsid w:val="00E641EA"/>
    <w:rsid w:val="00E7231F"/>
    <w:rsid w:val="00E72875"/>
    <w:rsid w:val="00E733BF"/>
    <w:rsid w:val="00E76ECD"/>
    <w:rsid w:val="00E86491"/>
    <w:rsid w:val="00E9054A"/>
    <w:rsid w:val="00E90FD8"/>
    <w:rsid w:val="00E938CA"/>
    <w:rsid w:val="00EA3EB0"/>
    <w:rsid w:val="00EA6E40"/>
    <w:rsid w:val="00EB0AC1"/>
    <w:rsid w:val="00EC2F89"/>
    <w:rsid w:val="00EC7125"/>
    <w:rsid w:val="00ED6DE9"/>
    <w:rsid w:val="00EE08E9"/>
    <w:rsid w:val="00EE0DFD"/>
    <w:rsid w:val="00EF65F3"/>
    <w:rsid w:val="00EF7AC2"/>
    <w:rsid w:val="00F00C3B"/>
    <w:rsid w:val="00F012D9"/>
    <w:rsid w:val="00F01E58"/>
    <w:rsid w:val="00F05F3B"/>
    <w:rsid w:val="00F07A5E"/>
    <w:rsid w:val="00F116A8"/>
    <w:rsid w:val="00F11A3E"/>
    <w:rsid w:val="00F178AA"/>
    <w:rsid w:val="00F17CA0"/>
    <w:rsid w:val="00F25766"/>
    <w:rsid w:val="00F27BAF"/>
    <w:rsid w:val="00F300E3"/>
    <w:rsid w:val="00F3018B"/>
    <w:rsid w:val="00F35E2C"/>
    <w:rsid w:val="00F41939"/>
    <w:rsid w:val="00F4531E"/>
    <w:rsid w:val="00F47A3B"/>
    <w:rsid w:val="00F47C43"/>
    <w:rsid w:val="00F50B11"/>
    <w:rsid w:val="00F5398A"/>
    <w:rsid w:val="00F55DF6"/>
    <w:rsid w:val="00F63210"/>
    <w:rsid w:val="00F65EEF"/>
    <w:rsid w:val="00F66926"/>
    <w:rsid w:val="00F7305C"/>
    <w:rsid w:val="00F73976"/>
    <w:rsid w:val="00F76445"/>
    <w:rsid w:val="00F800E4"/>
    <w:rsid w:val="00F83434"/>
    <w:rsid w:val="00F92971"/>
    <w:rsid w:val="00F95403"/>
    <w:rsid w:val="00F962F7"/>
    <w:rsid w:val="00FA31FE"/>
    <w:rsid w:val="00FB2391"/>
    <w:rsid w:val="00FB23D8"/>
    <w:rsid w:val="00FB6975"/>
    <w:rsid w:val="00FB7165"/>
    <w:rsid w:val="00FC74EF"/>
    <w:rsid w:val="00FD0D1B"/>
    <w:rsid w:val="00FE195D"/>
    <w:rsid w:val="00FE65E6"/>
    <w:rsid w:val="00FF0089"/>
    <w:rsid w:val="00FF32CE"/>
    <w:rsid w:val="00FF4ACB"/>
    <w:rsid w:val="00FF69C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E8FC1"/>
  <w15:docId w15:val="{EC6C2EF6-02C3-42F1-994C-A355C866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6195"/>
    <w:pPr>
      <w:ind w:left="720"/>
      <w:contextualSpacing/>
    </w:pPr>
  </w:style>
  <w:style w:type="table" w:styleId="TableGrid">
    <w:name w:val="Table Grid"/>
    <w:basedOn w:val="TableNormal"/>
    <w:uiPriority w:val="59"/>
    <w:rsid w:val="0063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2C12"/>
    <w:rPr>
      <w:color w:val="0563C1" w:themeColor="hyperlink"/>
      <w:u w:val="single"/>
    </w:rPr>
  </w:style>
  <w:style w:type="paragraph" w:styleId="BalloonText">
    <w:name w:val="Balloon Text"/>
    <w:basedOn w:val="Normal"/>
    <w:link w:val="BalloonTextChar"/>
    <w:uiPriority w:val="99"/>
    <w:semiHidden/>
    <w:unhideWhenUsed/>
    <w:rsid w:val="001E0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AF"/>
    <w:rPr>
      <w:rFonts w:ascii="Segoe UI" w:hAnsi="Segoe UI" w:cs="Segoe UI"/>
      <w:sz w:val="18"/>
      <w:szCs w:val="18"/>
    </w:rPr>
  </w:style>
  <w:style w:type="paragraph" w:styleId="Header">
    <w:name w:val="header"/>
    <w:basedOn w:val="Normal"/>
    <w:link w:val="HeaderChar"/>
    <w:uiPriority w:val="99"/>
    <w:unhideWhenUsed/>
    <w:rsid w:val="005A1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F27"/>
  </w:style>
  <w:style w:type="paragraph" w:styleId="Footer">
    <w:name w:val="footer"/>
    <w:basedOn w:val="Normal"/>
    <w:link w:val="FooterChar"/>
    <w:uiPriority w:val="99"/>
    <w:unhideWhenUsed/>
    <w:rsid w:val="005A1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F27"/>
  </w:style>
  <w:style w:type="character" w:styleId="CommentReference">
    <w:name w:val="annotation reference"/>
    <w:basedOn w:val="DefaultParagraphFont"/>
    <w:uiPriority w:val="99"/>
    <w:semiHidden/>
    <w:unhideWhenUsed/>
    <w:rsid w:val="00B55C90"/>
    <w:rPr>
      <w:sz w:val="16"/>
      <w:szCs w:val="16"/>
    </w:rPr>
  </w:style>
  <w:style w:type="paragraph" w:styleId="CommentText">
    <w:name w:val="annotation text"/>
    <w:basedOn w:val="Normal"/>
    <w:link w:val="CommentTextChar"/>
    <w:uiPriority w:val="99"/>
    <w:semiHidden/>
    <w:unhideWhenUsed/>
    <w:rsid w:val="00B55C90"/>
    <w:pPr>
      <w:spacing w:line="240" w:lineRule="auto"/>
    </w:pPr>
    <w:rPr>
      <w:sz w:val="20"/>
      <w:szCs w:val="20"/>
    </w:rPr>
  </w:style>
  <w:style w:type="character" w:customStyle="1" w:styleId="CommentTextChar">
    <w:name w:val="Comment Text Char"/>
    <w:basedOn w:val="DefaultParagraphFont"/>
    <w:link w:val="CommentText"/>
    <w:uiPriority w:val="99"/>
    <w:semiHidden/>
    <w:rsid w:val="00B55C90"/>
    <w:rPr>
      <w:sz w:val="20"/>
      <w:szCs w:val="20"/>
    </w:rPr>
  </w:style>
  <w:style w:type="paragraph" w:styleId="CommentSubject">
    <w:name w:val="annotation subject"/>
    <w:basedOn w:val="CommentText"/>
    <w:next w:val="CommentText"/>
    <w:link w:val="CommentSubjectChar"/>
    <w:uiPriority w:val="99"/>
    <w:semiHidden/>
    <w:unhideWhenUsed/>
    <w:rsid w:val="00B55C90"/>
    <w:rPr>
      <w:b/>
      <w:bCs/>
    </w:rPr>
  </w:style>
  <w:style w:type="character" w:customStyle="1" w:styleId="CommentSubjectChar">
    <w:name w:val="Comment Subject Char"/>
    <w:basedOn w:val="CommentTextChar"/>
    <w:link w:val="CommentSubject"/>
    <w:uiPriority w:val="99"/>
    <w:semiHidden/>
    <w:rsid w:val="00B55C90"/>
    <w:rPr>
      <w:b/>
      <w:bCs/>
      <w:sz w:val="20"/>
      <w:szCs w:val="20"/>
    </w:rPr>
  </w:style>
  <w:style w:type="paragraph" w:customStyle="1" w:styleId="BodyTextIM">
    <w:name w:val="Body Text IM"/>
    <w:basedOn w:val="Normal"/>
    <w:link w:val="BodyTextIMChar"/>
    <w:qFormat/>
    <w:rsid w:val="00501970"/>
    <w:pPr>
      <w:spacing w:before="120" w:after="120" w:line="360" w:lineRule="auto"/>
      <w:jc w:val="both"/>
    </w:pPr>
    <w:rPr>
      <w:rFonts w:ascii="Arial" w:eastAsia="Calibri" w:hAnsi="Arial" w:cs="Arial"/>
      <w:sz w:val="20"/>
      <w:szCs w:val="20"/>
      <w:lang w:val="en-US" w:bidi="en-US"/>
    </w:rPr>
  </w:style>
  <w:style w:type="character" w:customStyle="1" w:styleId="BodyTextIMChar">
    <w:name w:val="Body Text IM Char"/>
    <w:link w:val="BodyTextIM"/>
    <w:rsid w:val="00501970"/>
    <w:rPr>
      <w:rFonts w:ascii="Arial" w:eastAsia="Calibri" w:hAnsi="Arial" w:cs="Arial"/>
      <w:sz w:val="20"/>
      <w:szCs w:val="20"/>
      <w:lang w:val="en-US" w:bidi="en-US"/>
    </w:rPr>
  </w:style>
  <w:style w:type="paragraph" w:styleId="NormalWeb">
    <w:name w:val="Normal (Web)"/>
    <w:basedOn w:val="Normal"/>
    <w:uiPriority w:val="99"/>
    <w:semiHidden/>
    <w:unhideWhenUsed/>
    <w:rsid w:val="005B145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C697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link w:val="ListParagraph"/>
    <w:uiPriority w:val="34"/>
    <w:rsid w:val="00D80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313205">
      <w:bodyDiv w:val="1"/>
      <w:marLeft w:val="0"/>
      <w:marRight w:val="0"/>
      <w:marTop w:val="0"/>
      <w:marBottom w:val="0"/>
      <w:divBdr>
        <w:top w:val="none" w:sz="0" w:space="0" w:color="auto"/>
        <w:left w:val="none" w:sz="0" w:space="0" w:color="auto"/>
        <w:bottom w:val="none" w:sz="0" w:space="0" w:color="auto"/>
        <w:right w:val="none" w:sz="0" w:space="0" w:color="auto"/>
      </w:divBdr>
      <w:divsChild>
        <w:div w:id="46340645">
          <w:marLeft w:val="432"/>
          <w:marRight w:val="0"/>
          <w:marTop w:val="77"/>
          <w:marBottom w:val="0"/>
          <w:divBdr>
            <w:top w:val="none" w:sz="0" w:space="0" w:color="auto"/>
            <w:left w:val="none" w:sz="0" w:space="0" w:color="auto"/>
            <w:bottom w:val="none" w:sz="0" w:space="0" w:color="auto"/>
            <w:right w:val="none" w:sz="0" w:space="0" w:color="auto"/>
          </w:divBdr>
        </w:div>
        <w:div w:id="259683806">
          <w:marLeft w:val="432"/>
          <w:marRight w:val="0"/>
          <w:marTop w:val="77"/>
          <w:marBottom w:val="0"/>
          <w:divBdr>
            <w:top w:val="none" w:sz="0" w:space="0" w:color="auto"/>
            <w:left w:val="none" w:sz="0" w:space="0" w:color="auto"/>
            <w:bottom w:val="none" w:sz="0" w:space="0" w:color="auto"/>
            <w:right w:val="none" w:sz="0" w:space="0" w:color="auto"/>
          </w:divBdr>
        </w:div>
        <w:div w:id="2110001774">
          <w:marLeft w:val="432"/>
          <w:marRight w:val="0"/>
          <w:marTop w:val="77"/>
          <w:marBottom w:val="0"/>
          <w:divBdr>
            <w:top w:val="none" w:sz="0" w:space="0" w:color="auto"/>
            <w:left w:val="none" w:sz="0" w:space="0" w:color="auto"/>
            <w:bottom w:val="none" w:sz="0" w:space="0" w:color="auto"/>
            <w:right w:val="none" w:sz="0" w:space="0" w:color="auto"/>
          </w:divBdr>
        </w:div>
      </w:divsChild>
    </w:div>
    <w:div w:id="747190761">
      <w:bodyDiv w:val="1"/>
      <w:marLeft w:val="0"/>
      <w:marRight w:val="0"/>
      <w:marTop w:val="0"/>
      <w:marBottom w:val="0"/>
      <w:divBdr>
        <w:top w:val="none" w:sz="0" w:space="0" w:color="auto"/>
        <w:left w:val="none" w:sz="0" w:space="0" w:color="auto"/>
        <w:bottom w:val="none" w:sz="0" w:space="0" w:color="auto"/>
        <w:right w:val="none" w:sz="0" w:space="0" w:color="auto"/>
      </w:divBdr>
    </w:div>
    <w:div w:id="767890064">
      <w:bodyDiv w:val="1"/>
      <w:marLeft w:val="0"/>
      <w:marRight w:val="0"/>
      <w:marTop w:val="0"/>
      <w:marBottom w:val="0"/>
      <w:divBdr>
        <w:top w:val="none" w:sz="0" w:space="0" w:color="auto"/>
        <w:left w:val="none" w:sz="0" w:space="0" w:color="auto"/>
        <w:bottom w:val="none" w:sz="0" w:space="0" w:color="auto"/>
        <w:right w:val="none" w:sz="0" w:space="0" w:color="auto"/>
      </w:divBdr>
    </w:div>
    <w:div w:id="1152327568">
      <w:bodyDiv w:val="1"/>
      <w:marLeft w:val="0"/>
      <w:marRight w:val="0"/>
      <w:marTop w:val="0"/>
      <w:marBottom w:val="0"/>
      <w:divBdr>
        <w:top w:val="none" w:sz="0" w:space="0" w:color="auto"/>
        <w:left w:val="none" w:sz="0" w:space="0" w:color="auto"/>
        <w:bottom w:val="none" w:sz="0" w:space="0" w:color="auto"/>
        <w:right w:val="none" w:sz="0" w:space="0" w:color="auto"/>
      </w:divBdr>
    </w:div>
    <w:div w:id="1489059382">
      <w:bodyDiv w:val="1"/>
      <w:marLeft w:val="0"/>
      <w:marRight w:val="0"/>
      <w:marTop w:val="0"/>
      <w:marBottom w:val="0"/>
      <w:divBdr>
        <w:top w:val="none" w:sz="0" w:space="0" w:color="auto"/>
        <w:left w:val="none" w:sz="0" w:space="0" w:color="auto"/>
        <w:bottom w:val="none" w:sz="0" w:space="0" w:color="auto"/>
        <w:right w:val="none" w:sz="0" w:space="0" w:color="auto"/>
      </w:divBdr>
    </w:div>
    <w:div w:id="183463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18</Pages>
  <Words>4442</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Tanya Anand</cp:lastModifiedBy>
  <cp:revision>128</cp:revision>
  <cp:lastPrinted>2018-11-26T12:12:00Z</cp:lastPrinted>
  <dcterms:created xsi:type="dcterms:W3CDTF">2018-11-22T13:09:00Z</dcterms:created>
  <dcterms:modified xsi:type="dcterms:W3CDTF">2020-07-18T15:58:00Z</dcterms:modified>
</cp:coreProperties>
</file>